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9F0F6" w14:textId="77777777" w:rsidR="004A3EDB" w:rsidRPr="00392B87" w:rsidRDefault="004A3EDB" w:rsidP="004A3EDB">
      <w:pPr>
        <w:widowControl/>
        <w:ind w:left="720" w:hanging="720"/>
      </w:pPr>
      <w:r w:rsidRPr="00392B87">
        <w:t>Profes</w:t>
      </w:r>
      <w:r w:rsidR="00B37A6F" w:rsidRPr="00392B87">
        <w:t>sor Jamie Druckman</w:t>
      </w:r>
      <w:r w:rsidR="00B37A6F" w:rsidRPr="00392B87">
        <w:tab/>
      </w:r>
      <w:r w:rsidR="00B37A6F" w:rsidRPr="00392B87">
        <w:tab/>
      </w:r>
      <w:r w:rsidR="00B37A6F" w:rsidRPr="00392B87">
        <w:tab/>
      </w:r>
      <w:r w:rsidR="00B37A6F" w:rsidRPr="00392B87">
        <w:tab/>
      </w:r>
      <w:r w:rsidR="00B37A6F" w:rsidRPr="00392B87">
        <w:tab/>
      </w:r>
      <w:r w:rsidR="00DF4541" w:rsidRPr="00392B87">
        <w:t>POLI_SCI</w:t>
      </w:r>
      <w:r w:rsidR="00B37A6F" w:rsidRPr="00392B87">
        <w:t xml:space="preserve"> 4</w:t>
      </w:r>
      <w:r w:rsidRPr="00392B87">
        <w:t>0</w:t>
      </w:r>
      <w:r w:rsidR="00B37A6F" w:rsidRPr="00392B87">
        <w:t>7</w:t>
      </w:r>
    </w:p>
    <w:p w14:paraId="6B7DFF55" w14:textId="67B033D6" w:rsidR="004A3EDB" w:rsidRPr="00392B87" w:rsidRDefault="009960D1" w:rsidP="004A3EDB">
      <w:hyperlink r:id="rId8" w:history="1">
        <w:r w:rsidR="004A3EDB" w:rsidRPr="00392B87">
          <w:t>druckman@northwestern.edu</w:t>
        </w:r>
      </w:hyperlink>
      <w:r w:rsidR="004A3EDB" w:rsidRPr="00392B87">
        <w:t xml:space="preserve"> </w:t>
      </w:r>
      <w:r w:rsidR="004A3EDB" w:rsidRPr="00392B87">
        <w:tab/>
      </w:r>
      <w:r w:rsidR="004A3EDB" w:rsidRPr="00392B87">
        <w:tab/>
      </w:r>
      <w:r w:rsidR="00B37A6F" w:rsidRPr="00392B87">
        <w:tab/>
      </w:r>
      <w:r w:rsidR="004A3EDB" w:rsidRPr="00392B87">
        <w:tab/>
      </w:r>
      <w:r w:rsidR="00555886" w:rsidRPr="00392B87">
        <w:t>Fall</w:t>
      </w:r>
      <w:r w:rsidR="004A3EDB" w:rsidRPr="00392B87">
        <w:t xml:space="preserve"> Quarter, </w:t>
      </w:r>
      <w:r w:rsidR="001C3063" w:rsidRPr="00392B87">
        <w:t>2021</w:t>
      </w:r>
    </w:p>
    <w:p w14:paraId="5BB94448" w14:textId="2D86BC34" w:rsidR="004A3EDB" w:rsidRPr="00392B87" w:rsidRDefault="00676570" w:rsidP="004A3EDB">
      <w:r w:rsidRPr="00392B87">
        <w:t xml:space="preserve">Office: </w:t>
      </w:r>
      <w:r w:rsidR="009A71AA" w:rsidRPr="00392B87">
        <w:t>2</w:t>
      </w:r>
      <w:r w:rsidR="004A3EDB" w:rsidRPr="00392B87">
        <w:t>11 Scott Hall</w:t>
      </w:r>
      <w:r w:rsidR="004A3EDB" w:rsidRPr="00392B87">
        <w:rPr>
          <w:b/>
          <w:bCs/>
        </w:rPr>
        <w:tab/>
        <w:t xml:space="preserve"> </w:t>
      </w:r>
      <w:r w:rsidR="004A3EDB" w:rsidRPr="00392B87">
        <w:rPr>
          <w:b/>
          <w:bCs/>
        </w:rPr>
        <w:tab/>
      </w:r>
      <w:r w:rsidR="004A3EDB" w:rsidRPr="00392B87">
        <w:rPr>
          <w:b/>
          <w:bCs/>
        </w:rPr>
        <w:tab/>
      </w:r>
      <w:r w:rsidR="004A3EDB" w:rsidRPr="00392B87">
        <w:rPr>
          <w:b/>
          <w:bCs/>
        </w:rPr>
        <w:tab/>
      </w:r>
      <w:r w:rsidR="004A3EDB" w:rsidRPr="00392B87">
        <w:rPr>
          <w:b/>
          <w:bCs/>
        </w:rPr>
        <w:tab/>
      </w:r>
      <w:r w:rsidR="00B37A6F" w:rsidRPr="00392B87">
        <w:rPr>
          <w:b/>
          <w:bCs/>
        </w:rPr>
        <w:tab/>
      </w:r>
      <w:r w:rsidR="004A3EDB" w:rsidRPr="00392B87">
        <w:t>Office Hours:</w:t>
      </w:r>
      <w:r w:rsidR="00B37A6F" w:rsidRPr="00392B87">
        <w:t xml:space="preserve"> </w:t>
      </w:r>
      <w:r w:rsidR="004A3EDB" w:rsidRPr="00392B87">
        <w:t>By appointment</w:t>
      </w:r>
    </w:p>
    <w:p w14:paraId="6D7D6747" w14:textId="77777777" w:rsidR="004A3EDB" w:rsidRPr="00392B87" w:rsidRDefault="004A3EDB" w:rsidP="004A3EDB">
      <w:pPr>
        <w:pStyle w:val="Footer"/>
        <w:widowControl/>
        <w:tabs>
          <w:tab w:val="clear" w:pos="4320"/>
          <w:tab w:val="clear" w:pos="8640"/>
        </w:tabs>
        <w:rPr>
          <w:b/>
        </w:rPr>
      </w:pPr>
      <w:r w:rsidRPr="00392B87">
        <w:tab/>
      </w:r>
      <w:r w:rsidRPr="00392B87">
        <w:tab/>
      </w:r>
      <w:r w:rsidRPr="00392B87">
        <w:tab/>
      </w:r>
      <w:r w:rsidRPr="00392B87">
        <w:tab/>
      </w:r>
      <w:r w:rsidRPr="00392B87">
        <w:tab/>
      </w:r>
    </w:p>
    <w:p w14:paraId="7EF008EC" w14:textId="77777777" w:rsidR="004A3EDB" w:rsidRPr="00392B87" w:rsidRDefault="00B37A6F" w:rsidP="004A3EDB">
      <w:pPr>
        <w:jc w:val="center"/>
        <w:rPr>
          <w:b/>
        </w:rPr>
      </w:pPr>
      <w:r w:rsidRPr="00392B87">
        <w:rPr>
          <w:b/>
        </w:rPr>
        <w:t>Experimental Political Science</w:t>
      </w:r>
    </w:p>
    <w:p w14:paraId="599348EF" w14:textId="77777777" w:rsidR="00B03B6D" w:rsidRPr="00392B87" w:rsidRDefault="00B03B6D" w:rsidP="004A3EDB"/>
    <w:p w14:paraId="0261D4C4" w14:textId="54DB29EC" w:rsidR="00CF53D9" w:rsidRPr="00392B87" w:rsidRDefault="00CF53D9" w:rsidP="00CF53D9">
      <w:r w:rsidRPr="00392B87">
        <w:rPr>
          <w:szCs w:val="24"/>
        </w:rPr>
        <w:t xml:space="preserve">Experiments are a central methodology in political science. Scholars from every subfield regularly turn to experiments. Practitioners rely on experimental evidence in evaluating social programs, policies, institutions, and information provision. </w:t>
      </w:r>
      <w:r w:rsidRPr="00392B87">
        <w:t xml:space="preserve">The design, implementation, and analysis of experiments raise a variety of distinct epistemological and methodological challenges. This is particularly true in political science due to the breadth of the discipline, the varying contexts in which experiments are implemented (e.g., laboratory, survey, field), and the distinct methods employed (e.g., psychological or economic approaches to experimentation). This class will review the challenges to experimentation, discuss how to implement experiments, and survey prominent applications. The class also will touch on methodological advances in experiments and ongoing debates about the </w:t>
      </w:r>
      <w:r w:rsidR="0038067B" w:rsidRPr="00392B87">
        <w:t>credibility</w:t>
      </w:r>
      <w:r w:rsidRPr="00392B87">
        <w:t xml:space="preserve"> of experimental studies. The class</w:t>
      </w:r>
      <w:r w:rsidR="00213201" w:rsidRPr="00392B87">
        <w:t xml:space="preserve"> </w:t>
      </w:r>
      <w:r w:rsidRPr="00392B87">
        <w:t xml:space="preserve">meets on </w:t>
      </w:r>
      <w:r w:rsidR="00E514BF" w:rsidRPr="00392B87">
        <w:t>Fridays</w:t>
      </w:r>
      <w:r w:rsidR="00555886" w:rsidRPr="00392B87">
        <w:t xml:space="preserve"> from </w:t>
      </w:r>
      <w:r w:rsidR="00E514BF" w:rsidRPr="00392B87">
        <w:t>2</w:t>
      </w:r>
      <w:r w:rsidR="00555886" w:rsidRPr="00392B87">
        <w:t>:00</w:t>
      </w:r>
      <w:r w:rsidR="00133096" w:rsidRPr="00392B87">
        <w:t>PM</w:t>
      </w:r>
      <w:r w:rsidR="00555886" w:rsidRPr="00392B87">
        <w:t>-</w:t>
      </w:r>
      <w:r w:rsidR="00E514BF" w:rsidRPr="00392B87">
        <w:t>4:50</w:t>
      </w:r>
      <w:r w:rsidR="00DF4541" w:rsidRPr="00392B87">
        <w:t>PM</w:t>
      </w:r>
      <w:r w:rsidRPr="00392B87">
        <w:t xml:space="preserve"> in the </w:t>
      </w:r>
      <w:r w:rsidR="00936A36" w:rsidRPr="00392B87">
        <w:t>Burdick Room (107</w:t>
      </w:r>
      <w:r w:rsidR="00213201" w:rsidRPr="00392B87">
        <w:t xml:space="preserve"> Scott Hall).</w:t>
      </w:r>
    </w:p>
    <w:p w14:paraId="7E2C11CE" w14:textId="5E561929" w:rsidR="004A3EDB" w:rsidRPr="00392B87" w:rsidRDefault="004A3EDB" w:rsidP="004A3EDB">
      <w:pPr>
        <w:widowControl/>
      </w:pPr>
    </w:p>
    <w:p w14:paraId="7BB40B4A" w14:textId="494658F7" w:rsidR="007500A3" w:rsidRPr="00392B87" w:rsidRDefault="007A1E5C" w:rsidP="004A3EDB">
      <w:pPr>
        <w:widowControl/>
      </w:pPr>
      <w:r w:rsidRPr="00392B87">
        <w:t xml:space="preserve">The first </w:t>
      </w:r>
      <w:r w:rsidR="00574024" w:rsidRPr="00392B87">
        <w:t>two</w:t>
      </w:r>
      <w:r w:rsidRPr="00392B87">
        <w:t xml:space="preserve"> </w:t>
      </w:r>
      <w:r w:rsidR="00213201" w:rsidRPr="00392B87">
        <w:t xml:space="preserve">class </w:t>
      </w:r>
      <w:r w:rsidRPr="00392B87">
        <w:t>sessions</w:t>
      </w:r>
      <w:r w:rsidR="007500A3" w:rsidRPr="00392B87">
        <w:t xml:space="preserve"> </w:t>
      </w:r>
      <w:r w:rsidRPr="00392B87">
        <w:t>will provide</w:t>
      </w:r>
      <w:r w:rsidR="000A79F7" w:rsidRPr="00392B87">
        <w:t xml:space="preserve"> background and address ge</w:t>
      </w:r>
      <w:r w:rsidR="007500A3" w:rsidRPr="00392B87">
        <w:t xml:space="preserve">neral issues in the design, implementation, and </w:t>
      </w:r>
      <w:r w:rsidR="000A79F7" w:rsidRPr="00392B87">
        <w:t>analysis of experiments.</w:t>
      </w:r>
      <w:r w:rsidR="00B37A6F" w:rsidRPr="00392B87">
        <w:t xml:space="preserve"> </w:t>
      </w:r>
      <w:r w:rsidR="009B5CF5" w:rsidRPr="00392B87">
        <w:t>These</w:t>
      </w:r>
      <w:r w:rsidR="00707A79" w:rsidRPr="00392B87">
        <w:t xml:space="preserve"> sessions will involve a mix of lectur</w:t>
      </w:r>
      <w:r w:rsidR="00D113D5" w:rsidRPr="00392B87">
        <w:t xml:space="preserve">e and discussion. </w:t>
      </w:r>
      <w:r w:rsidR="007500A3" w:rsidRPr="00392B87">
        <w:t>From there, there are many ways to organize the field and we opt for one based on the approach and venue in which the experiment is implemented – in short, we</w:t>
      </w:r>
      <w:r w:rsidR="00371BB6" w:rsidRPr="00392B87">
        <w:t xml:space="preserve"> will</w:t>
      </w:r>
      <w:r w:rsidR="007500A3" w:rsidRPr="00392B87">
        <w:t xml:space="preserve"> </w:t>
      </w:r>
      <w:r w:rsidR="008F3AF9" w:rsidRPr="00392B87">
        <w:t>have sessions on</w:t>
      </w:r>
      <w:r w:rsidR="007500A3" w:rsidRPr="00392B87">
        <w:t xml:space="preserve"> laboratory experiments, field experiments</w:t>
      </w:r>
      <w:r w:rsidR="008F3AF9" w:rsidRPr="00392B87">
        <w:t>, natural experiments</w:t>
      </w:r>
      <w:r w:rsidR="0038067B" w:rsidRPr="00392B87">
        <w:t>, and survey experiments</w:t>
      </w:r>
      <w:r w:rsidR="007500A3" w:rsidRPr="00392B87">
        <w:t>.</w:t>
      </w:r>
      <w:r w:rsidR="004642AB" w:rsidRPr="00392B87">
        <w:t xml:space="preserve"> As will be clear, these classes overlap</w:t>
      </w:r>
      <w:r w:rsidR="004F3F3C" w:rsidRPr="00392B87">
        <w:t>, and thus,</w:t>
      </w:r>
      <w:r w:rsidR="004642AB" w:rsidRPr="00392B87">
        <w:t xml:space="preserve"> one should not view </w:t>
      </w:r>
      <w:r w:rsidR="0094709A" w:rsidRPr="00392B87">
        <w:t>t</w:t>
      </w:r>
      <w:r w:rsidR="008F3AF9" w:rsidRPr="00392B87">
        <w:t>he distinctions as ironclad</w:t>
      </w:r>
      <w:r w:rsidR="0094709A" w:rsidRPr="00392B87">
        <w:t>.</w:t>
      </w:r>
      <w:r w:rsidR="008F3AF9" w:rsidRPr="00392B87">
        <w:t xml:space="preserve"> The last three </w:t>
      </w:r>
      <w:r w:rsidR="00371BB6" w:rsidRPr="00392B87">
        <w:t xml:space="preserve">sessions </w:t>
      </w:r>
      <w:r w:rsidR="008F3AF9" w:rsidRPr="00392B87">
        <w:t xml:space="preserve">turn to more advanced methods, questions about the analysis/reporting/publication of experimental results, and debates about </w:t>
      </w:r>
      <w:r w:rsidR="0038067B" w:rsidRPr="00392B87">
        <w:t>experimental credibility</w:t>
      </w:r>
      <w:r w:rsidR="008F3AF9" w:rsidRPr="00392B87">
        <w:t>.</w:t>
      </w:r>
    </w:p>
    <w:p w14:paraId="4522059A" w14:textId="77777777" w:rsidR="007500A3" w:rsidRPr="00392B87" w:rsidRDefault="007500A3" w:rsidP="004A3EDB">
      <w:pPr>
        <w:widowControl/>
      </w:pPr>
    </w:p>
    <w:p w14:paraId="453DB831" w14:textId="57C99E35" w:rsidR="008A355D" w:rsidRPr="00392B87" w:rsidRDefault="008A355D" w:rsidP="00F06F9D">
      <w:pPr>
        <w:widowControl/>
        <w:rPr>
          <w:b/>
        </w:rPr>
      </w:pPr>
      <w:r w:rsidRPr="00392B87">
        <w:rPr>
          <w:b/>
        </w:rPr>
        <w:t>Assignments</w:t>
      </w:r>
    </w:p>
    <w:p w14:paraId="6CC74BEA" w14:textId="0F2398BC" w:rsidR="00D25062" w:rsidRPr="00392B87" w:rsidRDefault="00D25062" w:rsidP="00F06F9D">
      <w:pPr>
        <w:widowControl/>
        <w:rPr>
          <w:b/>
        </w:rPr>
      </w:pPr>
    </w:p>
    <w:p w14:paraId="6BD00212" w14:textId="01F6A581" w:rsidR="00F06F9D" w:rsidRPr="00392B87" w:rsidRDefault="00F06F9D" w:rsidP="00F06F9D">
      <w:pPr>
        <w:widowControl/>
      </w:pPr>
      <w:r w:rsidRPr="00392B87">
        <w:t xml:space="preserve">Each student will be assigned </w:t>
      </w:r>
      <w:r w:rsidR="008A355D" w:rsidRPr="00392B87">
        <w:t>two</w:t>
      </w:r>
      <w:r w:rsidRPr="00392B87">
        <w:t xml:space="preserve"> week</w:t>
      </w:r>
      <w:r w:rsidR="00434BFD" w:rsidRPr="00392B87">
        <w:t xml:space="preserve">s </w:t>
      </w:r>
      <w:r w:rsidRPr="00392B87">
        <w:t>of the course</w:t>
      </w:r>
      <w:r w:rsidR="000E6D69" w:rsidRPr="00392B87">
        <w:t xml:space="preserve"> (at the start of the quarter). For assigned weeks, the student will</w:t>
      </w:r>
      <w:r w:rsidRPr="00392B87">
        <w:t xml:space="preserve"> write a</w:t>
      </w:r>
      <w:r w:rsidR="0038067B" w:rsidRPr="00392B87">
        <w:t xml:space="preserve"> </w:t>
      </w:r>
      <w:r w:rsidR="008A355D" w:rsidRPr="00392B87">
        <w:t>three</w:t>
      </w:r>
      <w:r w:rsidRPr="00392B87">
        <w:t xml:space="preserve">-page (double-spaced) paper reviewing and critiquing </w:t>
      </w:r>
      <w:r w:rsidR="0038067B" w:rsidRPr="00392B87">
        <w:t xml:space="preserve">one (or a few) </w:t>
      </w:r>
      <w:r w:rsidRPr="00392B87">
        <w:t>readings, and – importantly – isolating areas in which more work is needed.</w:t>
      </w:r>
      <w:r w:rsidR="00434BFD" w:rsidRPr="00392B87">
        <w:t xml:space="preserve"> </w:t>
      </w:r>
      <w:r w:rsidR="0038067B" w:rsidRPr="00392B87">
        <w:t xml:space="preserve">Do </w:t>
      </w:r>
      <w:r w:rsidR="0038067B" w:rsidRPr="00392B87">
        <w:rPr>
          <w:i/>
          <w:iCs/>
        </w:rPr>
        <w:t xml:space="preserve">not </w:t>
      </w:r>
      <w:r w:rsidR="0038067B" w:rsidRPr="00392B87">
        <w:t xml:space="preserve">exceed the page limit. </w:t>
      </w:r>
      <w:r w:rsidR="00434BFD" w:rsidRPr="00392B87">
        <w:t xml:space="preserve">The paper should </w:t>
      </w:r>
      <w:r w:rsidR="0038067B" w:rsidRPr="00392B87">
        <w:t>include</w:t>
      </w:r>
      <w:r w:rsidR="00434BFD" w:rsidRPr="00392B87">
        <w:t xml:space="preserve"> discussion questions</w:t>
      </w:r>
      <w:r w:rsidR="008A355D" w:rsidRPr="00392B87">
        <w:t xml:space="preserve"> (that do not count toward the three-page limit)</w:t>
      </w:r>
      <w:r w:rsidR="00434BFD" w:rsidRPr="00392B87">
        <w:t xml:space="preserve">. </w:t>
      </w:r>
      <w:r w:rsidR="008A355D" w:rsidRPr="00392B87">
        <w:t xml:space="preserve">The paper </w:t>
      </w:r>
      <w:r w:rsidR="0038067B" w:rsidRPr="00392B87">
        <w:t xml:space="preserve">is due at the start of the given class – a hard copy, </w:t>
      </w:r>
      <w:r w:rsidR="0038067B" w:rsidRPr="00392B87">
        <w:rPr>
          <w:i/>
          <w:iCs/>
        </w:rPr>
        <w:t>stapled.</w:t>
      </w:r>
      <w:r w:rsidR="0038067B" w:rsidRPr="00392B87">
        <w:t xml:space="preserve">  Do </w:t>
      </w:r>
      <w:r w:rsidR="0038067B" w:rsidRPr="00392B87">
        <w:rPr>
          <w:i/>
          <w:iCs/>
        </w:rPr>
        <w:t xml:space="preserve">not </w:t>
      </w:r>
      <w:r w:rsidR="0038067B" w:rsidRPr="00392B87">
        <w:t>e-mail a copy.</w:t>
      </w:r>
      <w:r w:rsidR="008A355D" w:rsidRPr="00392B87">
        <w:t xml:space="preserve"> </w:t>
      </w:r>
      <w:r w:rsidR="00434BFD" w:rsidRPr="00392B87">
        <w:t>T</w:t>
      </w:r>
      <w:r w:rsidRPr="00392B87">
        <w:t>he student will use th</w:t>
      </w:r>
      <w:r w:rsidR="008A355D" w:rsidRPr="00392B87">
        <w:t>e</w:t>
      </w:r>
      <w:r w:rsidRPr="00392B87">
        <w:t xml:space="preserve"> paper as </w:t>
      </w:r>
      <w:r w:rsidR="00493685" w:rsidRPr="00392B87">
        <w:t>the</w:t>
      </w:r>
      <w:r w:rsidRPr="00392B87">
        <w:t xml:space="preserve"> basis to help lead class discussion.</w:t>
      </w:r>
      <w:r w:rsidR="00434BFD" w:rsidRPr="00392B87">
        <w:t xml:space="preserve"> </w:t>
      </w:r>
      <w:r w:rsidRPr="00392B87">
        <w:t xml:space="preserve">For many of these weeks, students can choose from a selection of topical/applied readings; this does not mean we will equally touch on all topical readings each week. </w:t>
      </w:r>
      <w:r w:rsidR="00371BB6" w:rsidRPr="00392B87">
        <w:t xml:space="preserve">The instructor will make clear which readings </w:t>
      </w:r>
      <w:r w:rsidRPr="00392B87">
        <w:t xml:space="preserve">will receive more </w:t>
      </w:r>
      <w:r w:rsidR="00371BB6" w:rsidRPr="00392B87">
        <w:t xml:space="preserve">or less </w:t>
      </w:r>
      <w:r w:rsidRPr="00392B87">
        <w:t xml:space="preserve">attention in a given week </w:t>
      </w:r>
      <w:r w:rsidR="00371BB6" w:rsidRPr="00392B87">
        <w:t>during the prior week’s session</w:t>
      </w:r>
      <w:r w:rsidRPr="00392B87">
        <w:t>.</w:t>
      </w:r>
    </w:p>
    <w:p w14:paraId="25EC5750" w14:textId="77777777" w:rsidR="00F06F9D" w:rsidRPr="00392B87" w:rsidRDefault="00F06F9D" w:rsidP="004F3473">
      <w:pPr>
        <w:widowControl/>
      </w:pPr>
    </w:p>
    <w:p w14:paraId="76DE6BC1" w14:textId="20E1681D" w:rsidR="000E6D69" w:rsidRPr="00392B87" w:rsidRDefault="00C934D1" w:rsidP="004A3EDB">
      <w:pPr>
        <w:widowControl/>
      </w:pPr>
      <w:r w:rsidRPr="00392B87">
        <w:t xml:space="preserve">The other major task for the class is </w:t>
      </w:r>
      <w:r w:rsidR="00D113D5" w:rsidRPr="00392B87">
        <w:t xml:space="preserve">a </w:t>
      </w:r>
      <w:r w:rsidR="00371BB6" w:rsidRPr="00392B87">
        <w:t xml:space="preserve">final </w:t>
      </w:r>
      <w:r w:rsidR="00D113D5" w:rsidRPr="00392B87">
        <w:t xml:space="preserve">paper. This paper should review a literature where experiments have been employed, isolate an unanswered question, and design an experiment to address the question. Students are expected to identify their topic by week 2, complete a literature review by week </w:t>
      </w:r>
      <w:r w:rsidR="00493685" w:rsidRPr="00392B87">
        <w:t>5</w:t>
      </w:r>
      <w:r w:rsidR="00D113D5" w:rsidRPr="00392B87">
        <w:t xml:space="preserve">, design the basics by week </w:t>
      </w:r>
      <w:r w:rsidR="00493685" w:rsidRPr="00392B87">
        <w:t>7</w:t>
      </w:r>
      <w:r w:rsidR="00D113D5" w:rsidRPr="00392B87">
        <w:t xml:space="preserve">, </w:t>
      </w:r>
      <w:r w:rsidR="000D1268" w:rsidRPr="00392B87">
        <w:t xml:space="preserve">and submit the paper by </w:t>
      </w:r>
      <w:r w:rsidR="004B2DD0" w:rsidRPr="00392B87">
        <w:t>12</w:t>
      </w:r>
      <w:r w:rsidR="00213201" w:rsidRPr="00392B87">
        <w:t>:00PM on December 1</w:t>
      </w:r>
      <w:r w:rsidR="004B2DD0" w:rsidRPr="00392B87">
        <w:t>0</w:t>
      </w:r>
      <w:r w:rsidR="00213201" w:rsidRPr="00392B87">
        <w:rPr>
          <w:vertAlign w:val="superscript"/>
        </w:rPr>
        <w:t>th</w:t>
      </w:r>
      <w:r w:rsidR="00213201" w:rsidRPr="00392B87">
        <w:t>.</w:t>
      </w:r>
      <w:r w:rsidR="008A355D" w:rsidRPr="00392B87">
        <w:t xml:space="preserve"> </w:t>
      </w:r>
      <w:r w:rsidR="003A3E81" w:rsidRPr="00392B87">
        <w:t xml:space="preserve">The week 2, 5, and 7 assignments must be handed in as hard copies </w:t>
      </w:r>
      <w:r w:rsidR="003A3E81" w:rsidRPr="00392B87">
        <w:lastRenderedPageBreak/>
        <w:t>(stapled) at the start of the given class. The final paper can be submitted v</w:t>
      </w:r>
      <w:r w:rsidR="00260F60" w:rsidRPr="00392B87">
        <w:t xml:space="preserve">ia e-mail. </w:t>
      </w:r>
      <w:r w:rsidR="008A355D" w:rsidRPr="00392B87">
        <w:t xml:space="preserve">Students are strongly encouraged to write on novel topics, rather than to re-use prior work from other classes. </w:t>
      </w:r>
    </w:p>
    <w:p w14:paraId="4DD8C732" w14:textId="77777777" w:rsidR="00213201" w:rsidRPr="00392B87" w:rsidRDefault="00213201" w:rsidP="004A3EDB">
      <w:pPr>
        <w:widowControl/>
      </w:pPr>
    </w:p>
    <w:p w14:paraId="105E9B37" w14:textId="07AD0DDF" w:rsidR="009C7E15" w:rsidRPr="00392B87" w:rsidRDefault="00260F60" w:rsidP="004A3EDB">
      <w:pPr>
        <w:widowControl/>
      </w:pPr>
      <w:r w:rsidRPr="00392B87">
        <w:t>P</w:t>
      </w:r>
      <w:r w:rsidR="008119F9" w:rsidRPr="00392B87">
        <w:t>art</w:t>
      </w:r>
      <w:r w:rsidRPr="00392B87">
        <w:t xml:space="preserve">s </w:t>
      </w:r>
      <w:r w:rsidR="00C25446" w:rsidRPr="00392B87">
        <w:t>of many</w:t>
      </w:r>
      <w:r w:rsidR="005E272A" w:rsidRPr="00392B87">
        <w:t xml:space="preserve"> class</w:t>
      </w:r>
      <w:r w:rsidR="00C25446" w:rsidRPr="00392B87">
        <w:t>es</w:t>
      </w:r>
      <w:r w:rsidR="005E272A" w:rsidRPr="00392B87">
        <w:t xml:space="preserve"> will involve selected students presenting and discussing their projects. </w:t>
      </w:r>
    </w:p>
    <w:p w14:paraId="18753C7D" w14:textId="77777777" w:rsidR="009C7E15" w:rsidRPr="00392B87" w:rsidRDefault="009C7E15" w:rsidP="004A3EDB">
      <w:pPr>
        <w:widowControl/>
        <w:rPr>
          <w:i/>
        </w:rPr>
      </w:pPr>
    </w:p>
    <w:p w14:paraId="26D06AAA" w14:textId="77777777" w:rsidR="00371BB6" w:rsidRPr="00392B87" w:rsidRDefault="00371BB6" w:rsidP="004A3EDB">
      <w:pPr>
        <w:widowControl/>
        <w:rPr>
          <w:b/>
        </w:rPr>
      </w:pPr>
      <w:r w:rsidRPr="00392B87">
        <w:rPr>
          <w:b/>
        </w:rPr>
        <w:t>Grading</w:t>
      </w:r>
    </w:p>
    <w:p w14:paraId="2498B348" w14:textId="3F5A4E38" w:rsidR="004A3EDB" w:rsidRPr="00392B87" w:rsidRDefault="004A3EDB" w:rsidP="004A3EDB">
      <w:pPr>
        <w:widowControl/>
      </w:pPr>
      <w:r w:rsidRPr="00392B87">
        <w:t>The course grade will be determined as follows:</w:t>
      </w:r>
      <w:r w:rsidR="000D1268" w:rsidRPr="00392B87">
        <w:t xml:space="preserve"> class participation (2</w:t>
      </w:r>
      <w:r w:rsidR="00B647F4" w:rsidRPr="00392B87">
        <w:t>5</w:t>
      </w:r>
      <w:r w:rsidR="00C934D1" w:rsidRPr="00392B87">
        <w:t>%),</w:t>
      </w:r>
      <w:r w:rsidR="004F3473" w:rsidRPr="00392B87">
        <w:t xml:space="preserve"> topical paper</w:t>
      </w:r>
      <w:r w:rsidR="005E272A" w:rsidRPr="00392B87">
        <w:t xml:space="preserve">s </w:t>
      </w:r>
      <w:r w:rsidR="000D1268" w:rsidRPr="00392B87">
        <w:t>(</w:t>
      </w:r>
      <w:r w:rsidR="008119F9" w:rsidRPr="00392B87">
        <w:t>2</w:t>
      </w:r>
      <w:r w:rsidR="005E272A" w:rsidRPr="00392B87">
        <w:t>5</w:t>
      </w:r>
      <w:r w:rsidRPr="00392B87">
        <w:t xml:space="preserve">%), and the </w:t>
      </w:r>
      <w:r w:rsidR="004F3473" w:rsidRPr="00392B87">
        <w:t>final paper (</w:t>
      </w:r>
      <w:r w:rsidR="008119F9" w:rsidRPr="00392B87">
        <w:t>5</w:t>
      </w:r>
      <w:r w:rsidR="000D1268" w:rsidRPr="00392B87">
        <w:t>0</w:t>
      </w:r>
      <w:r w:rsidRPr="00392B87">
        <w:t>%).</w:t>
      </w:r>
      <w:r w:rsidR="004F3473" w:rsidRPr="00392B87">
        <w:t xml:space="preserve"> Not</w:t>
      </w:r>
      <w:r w:rsidR="00DF4541" w:rsidRPr="00392B87">
        <w:t>e that</w:t>
      </w:r>
      <w:r w:rsidR="004F3473" w:rsidRPr="00392B87">
        <w:t xml:space="preserve"> participation</w:t>
      </w:r>
      <w:r w:rsidR="000D1268" w:rsidRPr="00392B87">
        <w:t xml:space="preserve"> </w:t>
      </w:r>
      <w:r w:rsidR="004F3473" w:rsidRPr="00392B87">
        <w:t>weighs heavily on the final grade and thus active contributions are expected.</w:t>
      </w:r>
      <w:r w:rsidR="000D1268" w:rsidRPr="00392B87">
        <w:t xml:space="preserve"> </w:t>
      </w:r>
    </w:p>
    <w:p w14:paraId="06779DB4" w14:textId="35E9B053" w:rsidR="00F15546" w:rsidRPr="00392B87" w:rsidRDefault="00F15546" w:rsidP="004A3EDB">
      <w:pPr>
        <w:widowControl/>
      </w:pPr>
    </w:p>
    <w:p w14:paraId="611E20E4" w14:textId="2C9848AF" w:rsidR="00F15546" w:rsidRPr="00392B87" w:rsidRDefault="00F15546" w:rsidP="004A3EDB">
      <w:pPr>
        <w:widowControl/>
        <w:rPr>
          <w:b/>
          <w:bCs/>
        </w:rPr>
      </w:pPr>
      <w:r w:rsidRPr="00392B87">
        <w:rPr>
          <w:b/>
          <w:bCs/>
        </w:rPr>
        <w:t>Dates</w:t>
      </w:r>
    </w:p>
    <w:p w14:paraId="69293711" w14:textId="4A712A0C" w:rsidR="00F15546" w:rsidRPr="00392B87" w:rsidRDefault="00F15546" w:rsidP="004A3EDB">
      <w:pPr>
        <w:widowControl/>
      </w:pPr>
      <w:r w:rsidRPr="00392B87">
        <w:t>The October 22</w:t>
      </w:r>
      <w:r w:rsidRPr="00392B87">
        <w:rPr>
          <w:vertAlign w:val="superscript"/>
        </w:rPr>
        <w:t>nd</w:t>
      </w:r>
      <w:r w:rsidRPr="00392B87">
        <w:t xml:space="preserve"> class will start at 2:45</w:t>
      </w:r>
      <w:r w:rsidR="000473E9" w:rsidRPr="00392B87">
        <w:t>PM</w:t>
      </w:r>
      <w:r w:rsidRPr="00392B87">
        <w:t>. Please hold December 3</w:t>
      </w:r>
      <w:r w:rsidRPr="00392B87">
        <w:rPr>
          <w:vertAlign w:val="superscript"/>
        </w:rPr>
        <w:t>rd</w:t>
      </w:r>
      <w:r w:rsidRPr="00392B87">
        <w:t xml:space="preserve"> (reading week) as a class make-up day in case another class has to be cancelled or if the class falls behind in covering the material.</w:t>
      </w:r>
    </w:p>
    <w:p w14:paraId="6408A287" w14:textId="77777777" w:rsidR="00F15546" w:rsidRPr="00392B87" w:rsidRDefault="00F15546" w:rsidP="004A3EDB">
      <w:pPr>
        <w:widowControl/>
      </w:pPr>
    </w:p>
    <w:p w14:paraId="77B3C513" w14:textId="77777777" w:rsidR="00C25446" w:rsidRPr="00392B87" w:rsidRDefault="00C25446" w:rsidP="004A3EDB">
      <w:pPr>
        <w:widowControl/>
        <w:rPr>
          <w:b/>
        </w:rPr>
      </w:pPr>
      <w:r w:rsidRPr="00392B87">
        <w:rPr>
          <w:b/>
        </w:rPr>
        <w:t>Course Policies</w:t>
      </w:r>
    </w:p>
    <w:p w14:paraId="469C72B9" w14:textId="77777777" w:rsidR="008119F9" w:rsidRPr="00392B87" w:rsidRDefault="00C25446" w:rsidP="008119F9">
      <w:pPr>
        <w:widowControl/>
      </w:pPr>
      <w:r w:rsidRPr="00392B87">
        <w:t>Attendance is absolutely mandatory.</w:t>
      </w:r>
      <w:r w:rsidR="008119F9" w:rsidRPr="00392B87">
        <w:t xml:space="preserve"> Students are expected to come to class prepared to discuss, in detail, </w:t>
      </w:r>
      <w:r w:rsidR="008119F9" w:rsidRPr="00392B87">
        <w:rPr>
          <w:i/>
        </w:rPr>
        <w:t>all of the assigned readings</w:t>
      </w:r>
      <w:r w:rsidR="008119F9" w:rsidRPr="00392B87">
        <w:t xml:space="preserve">. Students may be asked to present specific assigned readings </w:t>
      </w:r>
      <w:r w:rsidR="008119F9" w:rsidRPr="00392B87">
        <w:rPr>
          <w:i/>
        </w:rPr>
        <w:t>without</w:t>
      </w:r>
      <w:r w:rsidR="008119F9" w:rsidRPr="00392B87">
        <w:t xml:space="preserve"> prior notice. When so doing, be prepared to discuss main themes, contributions, problems, and unanswered questions.</w:t>
      </w:r>
    </w:p>
    <w:p w14:paraId="7AE9F0C1" w14:textId="77777777" w:rsidR="008119F9" w:rsidRPr="00392B87" w:rsidRDefault="008119F9" w:rsidP="00C25446">
      <w:pPr>
        <w:widowControl/>
      </w:pPr>
    </w:p>
    <w:p w14:paraId="7BC61C3D" w14:textId="25660D45" w:rsidR="00801798" w:rsidRPr="00392B87" w:rsidRDefault="00801798" w:rsidP="00C25446">
      <w:pPr>
        <w:widowControl/>
      </w:pPr>
      <w:r w:rsidRPr="00392B87">
        <w:t>La</w:t>
      </w:r>
      <w:r w:rsidR="00C25446" w:rsidRPr="00392B87">
        <w:t>te a</w:t>
      </w:r>
      <w:r w:rsidRPr="00392B87">
        <w:t xml:space="preserve">ssignments will not be accepted, </w:t>
      </w:r>
      <w:r w:rsidR="00C25446" w:rsidRPr="00392B87">
        <w:t xml:space="preserve">including the </w:t>
      </w:r>
      <w:r w:rsidR="008119F9" w:rsidRPr="00392B87">
        <w:t>topical</w:t>
      </w:r>
      <w:r w:rsidR="00C25446" w:rsidRPr="00392B87">
        <w:t xml:space="preserve"> papers which are strictly due </w:t>
      </w:r>
      <w:r w:rsidR="003A3E81" w:rsidRPr="00392B87">
        <w:t>at the start of class as hard copies</w:t>
      </w:r>
      <w:r w:rsidR="00C25446" w:rsidRPr="00392B87">
        <w:t>. Exceptions will only be made for religious holidays, illness (verified by a note from a health care provider), serious family emergencies, subpoenas, jury duty, military service, and participation in group activiti</w:t>
      </w:r>
      <w:r w:rsidRPr="00392B87">
        <w:t xml:space="preserve">es sponsored by the </w:t>
      </w:r>
      <w:r w:rsidR="00DF4541" w:rsidRPr="00392B87">
        <w:t>u</w:t>
      </w:r>
      <w:r w:rsidRPr="00392B87">
        <w:t xml:space="preserve">niversity. </w:t>
      </w:r>
      <w:r w:rsidR="00C25446" w:rsidRPr="00392B87">
        <w:rPr>
          <w:i/>
        </w:rPr>
        <w:t>Note</w:t>
      </w:r>
      <w:r w:rsidR="00DF4541" w:rsidRPr="00392B87">
        <w:rPr>
          <w:i/>
        </w:rPr>
        <w:t>:</w:t>
      </w:r>
      <w:r w:rsidR="00C25446" w:rsidRPr="00392B87">
        <w:rPr>
          <w:i/>
        </w:rPr>
        <w:t xml:space="preserve"> </w:t>
      </w:r>
      <w:r w:rsidRPr="00392B87">
        <w:t>this means a late assignment, without a legitimate excuse, will not be read or accepted (a score of 0 will be assigned). Do not request turning in an assignment late without a legitimate excuse.</w:t>
      </w:r>
    </w:p>
    <w:p w14:paraId="7A364160" w14:textId="77777777" w:rsidR="00801798" w:rsidRPr="00392B87" w:rsidRDefault="00801798" w:rsidP="00C25446">
      <w:pPr>
        <w:widowControl/>
      </w:pPr>
    </w:p>
    <w:p w14:paraId="0E76EB67" w14:textId="519DC4C0" w:rsidR="00801798" w:rsidRPr="00392B87" w:rsidRDefault="00801798" w:rsidP="00801798">
      <w:pPr>
        <w:pStyle w:val="ListParagraph"/>
        <w:ind w:left="0"/>
      </w:pPr>
      <w:r w:rsidRPr="00392B87">
        <w:t>All assignments must be single</w:t>
      </w:r>
      <w:r w:rsidR="008119F9" w:rsidRPr="00392B87">
        <w:t>-s</w:t>
      </w:r>
      <w:r w:rsidRPr="00392B87">
        <w:t xml:space="preserve">ided and stapled with the student’s name, date, </w:t>
      </w:r>
      <w:r w:rsidR="0056642F" w:rsidRPr="00392B87">
        <w:t>a</w:t>
      </w:r>
      <w:r w:rsidRPr="00392B87">
        <w:t>nd page numbers included. Do not e-mail assignments</w:t>
      </w:r>
      <w:r w:rsidR="0056642F" w:rsidRPr="00392B87">
        <w:t xml:space="preserve"> (other than the final paper)</w:t>
      </w:r>
      <w:r w:rsidRPr="00392B87">
        <w:t>. Failure to satisfy these re</w:t>
      </w:r>
      <w:r w:rsidR="008119F9" w:rsidRPr="00392B87">
        <w:t>quirements</w:t>
      </w:r>
      <w:r w:rsidRPr="00392B87">
        <w:t xml:space="preserve"> will lead </w:t>
      </w:r>
      <w:r w:rsidR="00F339D9" w:rsidRPr="00392B87">
        <w:t xml:space="preserve">the assignment to be </w:t>
      </w:r>
      <w:r w:rsidRPr="00392B87">
        <w:t>not accepted (</w:t>
      </w:r>
      <w:r w:rsidR="008119F9" w:rsidRPr="00392B87">
        <w:t xml:space="preserve">also </w:t>
      </w:r>
      <w:r w:rsidRPr="00392B87">
        <w:t>do not wait to look for a stapler at the start of class</w:t>
      </w:r>
      <w:r w:rsidR="008119F9" w:rsidRPr="00392B87">
        <w:t xml:space="preserve"> – staple your assignments prior to class</w:t>
      </w:r>
      <w:r w:rsidRPr="00392B87">
        <w:t>).</w:t>
      </w:r>
    </w:p>
    <w:p w14:paraId="033174B6" w14:textId="77777777" w:rsidR="00801798" w:rsidRPr="00392B87" w:rsidRDefault="00801798" w:rsidP="00801798">
      <w:pPr>
        <w:pStyle w:val="ListParagraph"/>
        <w:ind w:left="0"/>
      </w:pPr>
    </w:p>
    <w:p w14:paraId="1B5716A1" w14:textId="77777777" w:rsidR="00371BB6" w:rsidRPr="00392B87" w:rsidRDefault="00217DE3" w:rsidP="004A3EDB">
      <w:pPr>
        <w:widowControl/>
      </w:pPr>
      <w:r w:rsidRPr="00392B87">
        <w:rPr>
          <w:b/>
        </w:rPr>
        <w:t>Readings</w:t>
      </w:r>
    </w:p>
    <w:p w14:paraId="770BCDEB" w14:textId="77777777" w:rsidR="00231D9C" w:rsidRPr="00392B87" w:rsidRDefault="00231D9C" w:rsidP="004A3EDB">
      <w:pPr>
        <w:widowControl/>
      </w:pPr>
      <w:r w:rsidRPr="00392B87">
        <w:t xml:space="preserve">Substantial amounts of reading come from the texts listed below. Each is also an excellent resource to </w:t>
      </w:r>
      <w:r w:rsidR="009A6DF4" w:rsidRPr="00392B87">
        <w:t xml:space="preserve">own </w:t>
      </w:r>
      <w:r w:rsidR="00217DE3" w:rsidRPr="00392B87">
        <w:t xml:space="preserve">and thus you are recommended to invest in purchasing these books </w:t>
      </w:r>
      <w:r w:rsidR="009A6DF4" w:rsidRPr="00392B87">
        <w:t xml:space="preserve">(although copies of the books will be available for scanning from the </w:t>
      </w:r>
      <w:r w:rsidR="000D3DEF" w:rsidRPr="00392B87">
        <w:t>instructor</w:t>
      </w:r>
      <w:r w:rsidR="009A6DF4" w:rsidRPr="00392B87">
        <w:t xml:space="preserve">). </w:t>
      </w:r>
      <w:r w:rsidRPr="00392B87">
        <w:t>Other readings are available via JSTOR or from the instructor.</w:t>
      </w:r>
      <w:r w:rsidR="00217DE3" w:rsidRPr="00392B87">
        <w:t xml:space="preserve"> </w:t>
      </w:r>
      <w:r w:rsidR="00217DE3" w:rsidRPr="00392B87">
        <w:rPr>
          <w:i/>
          <w:iCs/>
        </w:rPr>
        <w:t>Some of the readings may be changed as the course progresses. The instructor will make changes clear at least one week in advance of a given class.</w:t>
      </w:r>
    </w:p>
    <w:p w14:paraId="1AE7A064" w14:textId="77777777" w:rsidR="005E272A" w:rsidRPr="00392B87" w:rsidRDefault="005E272A" w:rsidP="004A3EDB">
      <w:pPr>
        <w:widowControl/>
      </w:pPr>
    </w:p>
    <w:p w14:paraId="4300E515" w14:textId="77777777" w:rsidR="009A6DF4" w:rsidRPr="00392B87" w:rsidRDefault="009A6DF4" w:rsidP="009A6DF4">
      <w:r w:rsidRPr="00392B87">
        <w:t xml:space="preserve">Shadish, William, R, Thomas D. Cook, and Donald T. Campbell. 2002. </w:t>
      </w:r>
      <w:r w:rsidRPr="00392B87">
        <w:rPr>
          <w:i/>
        </w:rPr>
        <w:t xml:space="preserve">Experimental and </w:t>
      </w:r>
      <w:r w:rsidRPr="00392B87">
        <w:rPr>
          <w:i/>
          <w:iCs/>
        </w:rPr>
        <w:t>Quasi-Experimental Designs for Generalized Causal Inferences</w:t>
      </w:r>
      <w:r w:rsidRPr="00392B87">
        <w:rPr>
          <w:iCs/>
        </w:rPr>
        <w:t>.</w:t>
      </w:r>
      <w:r w:rsidRPr="00392B87">
        <w:t xml:space="preserve"> Boston: Houghton Mifflin.</w:t>
      </w:r>
    </w:p>
    <w:p w14:paraId="14613EC8" w14:textId="77777777" w:rsidR="008119F9" w:rsidRPr="00392B87" w:rsidRDefault="008119F9" w:rsidP="008119F9"/>
    <w:p w14:paraId="71B24490" w14:textId="77777777" w:rsidR="008119F9" w:rsidRPr="00392B87" w:rsidRDefault="008119F9" w:rsidP="008119F9">
      <w:r w:rsidRPr="00392B87">
        <w:t xml:space="preserve">Johnson, George. 2008. </w:t>
      </w:r>
      <w:r w:rsidRPr="00392B87">
        <w:rPr>
          <w:i/>
        </w:rPr>
        <w:t>The Ten Most Beautiful Experiments</w:t>
      </w:r>
      <w:r w:rsidRPr="00392B87">
        <w:t>. New York: Alfred A. Knopf.</w:t>
      </w:r>
    </w:p>
    <w:p w14:paraId="5EFD3435" w14:textId="2B86ABFA" w:rsidR="008119F9" w:rsidRPr="00392B87" w:rsidRDefault="008119F9" w:rsidP="008119F9"/>
    <w:p w14:paraId="68805F19" w14:textId="2B0A1E6A" w:rsidR="00936A36" w:rsidRPr="00392B87" w:rsidRDefault="00936A36" w:rsidP="008119F9">
      <w:r w:rsidRPr="00392B87">
        <w:t xml:space="preserve">Druckman, James N., and Donald P. Green, eds. 2021. </w:t>
      </w:r>
      <w:r w:rsidRPr="00392B87">
        <w:rPr>
          <w:i/>
          <w:iCs/>
        </w:rPr>
        <w:t>Advances in Experimental Political Science</w:t>
      </w:r>
      <w:r w:rsidRPr="00392B87">
        <w:t>. New York: Cambridge University Press.</w:t>
      </w:r>
    </w:p>
    <w:p w14:paraId="5B2DD825" w14:textId="77777777" w:rsidR="008119F9" w:rsidRPr="00392B87" w:rsidRDefault="008119F9" w:rsidP="008119F9"/>
    <w:p w14:paraId="08C9DF3B" w14:textId="77777777" w:rsidR="008119F9" w:rsidRPr="00392B87" w:rsidRDefault="008119F9" w:rsidP="008119F9">
      <w:r w:rsidRPr="00392B87">
        <w:t xml:space="preserve">Mutz, Diana C. 2011. </w:t>
      </w:r>
      <w:r w:rsidRPr="00392B87">
        <w:rPr>
          <w:i/>
          <w:iCs/>
        </w:rPr>
        <w:t>Population-Based Survey Experiments</w:t>
      </w:r>
      <w:r w:rsidRPr="00392B87">
        <w:t>. Princeton University Press.</w:t>
      </w:r>
    </w:p>
    <w:p w14:paraId="4385A177" w14:textId="77777777" w:rsidR="008119F9" w:rsidRPr="00392B87" w:rsidRDefault="008119F9" w:rsidP="008119F9">
      <w:pPr>
        <w:widowControl/>
        <w:overflowPunct/>
        <w:textAlignment w:val="auto"/>
      </w:pPr>
    </w:p>
    <w:p w14:paraId="7890338F" w14:textId="77777777" w:rsidR="008119F9" w:rsidRPr="00392B87" w:rsidRDefault="008119F9" w:rsidP="008119F9">
      <w:r w:rsidRPr="00392B87">
        <w:t xml:space="preserve">Dunning, Thad. 2012. </w:t>
      </w:r>
      <w:r w:rsidRPr="00392B87">
        <w:rPr>
          <w:i/>
          <w:iCs/>
        </w:rPr>
        <w:t>Natural Experiments in the Social Sciences: A Design-Based Approach</w:t>
      </w:r>
      <w:r w:rsidRPr="00392B87">
        <w:t>. Strategies for Social Inquiry. New York: Cambridge University Press.</w:t>
      </w:r>
    </w:p>
    <w:p w14:paraId="4F16F347" w14:textId="77777777" w:rsidR="008119F9" w:rsidRPr="00392B87" w:rsidRDefault="008119F9" w:rsidP="008119F9">
      <w:pPr>
        <w:widowControl/>
        <w:overflowPunct/>
        <w:textAlignment w:val="auto"/>
      </w:pPr>
    </w:p>
    <w:p w14:paraId="3E7FCE39" w14:textId="77777777" w:rsidR="008119F9" w:rsidRPr="00392B87" w:rsidRDefault="008119F9" w:rsidP="008119F9">
      <w:r w:rsidRPr="00392B87">
        <w:t xml:space="preserve">Gerber, Alan S., and Donald P. Green. 2012. </w:t>
      </w:r>
      <w:r w:rsidRPr="00392B87">
        <w:rPr>
          <w:i/>
          <w:iCs/>
        </w:rPr>
        <w:t>Field Experiments: Design, Analysis, and Interpretation</w:t>
      </w:r>
      <w:r w:rsidRPr="00392B87">
        <w:t>. 1st ed. New York: W. W. Norton.</w:t>
      </w:r>
    </w:p>
    <w:p w14:paraId="48173BF8" w14:textId="77777777" w:rsidR="008119F9" w:rsidRPr="00392B87" w:rsidRDefault="008119F9" w:rsidP="008119F9">
      <w:pPr>
        <w:widowControl/>
        <w:overflowPunct/>
        <w:textAlignment w:val="auto"/>
      </w:pPr>
    </w:p>
    <w:p w14:paraId="3E647C13" w14:textId="77777777" w:rsidR="008119F9" w:rsidRPr="00392B87" w:rsidRDefault="008119F9" w:rsidP="008119F9">
      <w:pPr>
        <w:widowControl/>
        <w:overflowPunct/>
        <w:textAlignment w:val="auto"/>
      </w:pPr>
      <w:r w:rsidRPr="00392B87">
        <w:t xml:space="preserve">Glennerster, Rachel, and Kudzai Takavarasha. 2013. </w:t>
      </w:r>
      <w:r w:rsidRPr="00392B87">
        <w:rPr>
          <w:i/>
        </w:rPr>
        <w:t>Running Randomized Evaluations: A Practical Guide</w:t>
      </w:r>
      <w:r w:rsidRPr="00392B87">
        <w:t>. Princeton: Princeton University Press.</w:t>
      </w:r>
    </w:p>
    <w:p w14:paraId="2FF8BCB8" w14:textId="77777777" w:rsidR="008119F9" w:rsidRPr="00392B87" w:rsidRDefault="008119F9" w:rsidP="008119F9"/>
    <w:p w14:paraId="746CB42F" w14:textId="77777777" w:rsidR="009A6DF4" w:rsidRPr="00392B87" w:rsidRDefault="009A6DF4" w:rsidP="009A6DF4"/>
    <w:p w14:paraId="09496B02" w14:textId="77777777" w:rsidR="009A6DF4" w:rsidRPr="00392B87" w:rsidRDefault="009A6DF4" w:rsidP="009A6DF4"/>
    <w:p w14:paraId="609AEFFC" w14:textId="77777777" w:rsidR="009A6DF4" w:rsidRPr="00392B87" w:rsidRDefault="009A6DF4" w:rsidP="009A6DF4">
      <w:pPr>
        <w:widowControl/>
        <w:overflowPunct/>
        <w:textAlignment w:val="auto"/>
      </w:pPr>
    </w:p>
    <w:p w14:paraId="32F58298" w14:textId="77777777" w:rsidR="009A6DF4" w:rsidRPr="00392B87" w:rsidRDefault="009A6DF4" w:rsidP="009A6DF4"/>
    <w:p w14:paraId="0F9FD837" w14:textId="77777777" w:rsidR="009A6DF4" w:rsidRPr="00392B87" w:rsidRDefault="009A6DF4" w:rsidP="009A6DF4">
      <w:pPr>
        <w:rPr>
          <w:b/>
        </w:rPr>
      </w:pPr>
    </w:p>
    <w:p w14:paraId="0236650A" w14:textId="77777777" w:rsidR="00C934D1" w:rsidRPr="00392B87" w:rsidRDefault="00C934D1" w:rsidP="00C934D1"/>
    <w:p w14:paraId="7BCEE6CD" w14:textId="43651642" w:rsidR="00453C18" w:rsidRPr="00392B87" w:rsidRDefault="00C934D1" w:rsidP="00CC06CA">
      <w:pPr>
        <w:pStyle w:val="Heading1"/>
        <w:widowControl/>
        <w:jc w:val="center"/>
        <w:rPr>
          <w:u w:val="single"/>
        </w:rPr>
      </w:pPr>
      <w:r w:rsidRPr="00392B87">
        <w:br w:type="page"/>
      </w:r>
      <w:r w:rsidR="00B647F4" w:rsidRPr="00392B87">
        <w:rPr>
          <w:u w:val="single"/>
        </w:rPr>
        <w:lastRenderedPageBreak/>
        <w:t>Course Outline</w:t>
      </w:r>
    </w:p>
    <w:p w14:paraId="4B795331" w14:textId="77777777" w:rsidR="0048271F" w:rsidRPr="00392B87" w:rsidRDefault="0048271F" w:rsidP="0048271F"/>
    <w:p w14:paraId="08794E01" w14:textId="77777777" w:rsidR="00195E32" w:rsidRPr="00392B87" w:rsidRDefault="004A3EDB" w:rsidP="00195E32">
      <w:pPr>
        <w:pStyle w:val="NormalIndent"/>
        <w:ind w:left="0"/>
        <w:rPr>
          <w:b/>
        </w:rPr>
      </w:pPr>
      <w:r w:rsidRPr="00392B87">
        <w:rPr>
          <w:b/>
        </w:rPr>
        <w:t xml:space="preserve">Class 1, </w:t>
      </w:r>
      <w:r w:rsidR="00DD33C4" w:rsidRPr="00392B87">
        <w:rPr>
          <w:b/>
        </w:rPr>
        <w:t>September 24</w:t>
      </w:r>
      <w:r w:rsidRPr="00392B87">
        <w:rPr>
          <w:b/>
        </w:rPr>
        <w:t>.</w:t>
      </w:r>
      <w:r w:rsidR="00B37A6F" w:rsidRPr="00392B87">
        <w:rPr>
          <w:b/>
        </w:rPr>
        <w:t xml:space="preserve"> </w:t>
      </w:r>
      <w:r w:rsidR="00CE0A85" w:rsidRPr="00392B87">
        <w:rPr>
          <w:b/>
        </w:rPr>
        <w:t>Research Design</w:t>
      </w:r>
      <w:r w:rsidR="00D922FD" w:rsidRPr="00392B87">
        <w:rPr>
          <w:b/>
        </w:rPr>
        <w:t>, Surveys,</w:t>
      </w:r>
      <w:r w:rsidR="00CE0A85" w:rsidRPr="00392B87">
        <w:rPr>
          <w:b/>
        </w:rPr>
        <w:t xml:space="preserve"> and </w:t>
      </w:r>
      <w:r w:rsidR="00195E32" w:rsidRPr="00392B87">
        <w:rPr>
          <w:b/>
        </w:rPr>
        <w:t>Experiments in Political Science</w:t>
      </w:r>
    </w:p>
    <w:p w14:paraId="30B22F9E" w14:textId="77777777" w:rsidR="00195E32" w:rsidRPr="00392B87" w:rsidRDefault="00195E32" w:rsidP="00195E32"/>
    <w:p w14:paraId="3ED97D2A" w14:textId="77777777" w:rsidR="00D922FD" w:rsidRPr="00392B87" w:rsidRDefault="00D922FD" w:rsidP="00D922FD">
      <w:r w:rsidRPr="00392B87">
        <w:t xml:space="preserve">Wright, James D., and Peter V. Marsden. 2010. “Survey Research and Social Science: History, Current Practice, and Future Prospects.” In Peter V. Marsden, and James D. Wright. </w:t>
      </w:r>
      <w:r w:rsidRPr="00392B87">
        <w:rPr>
          <w:i/>
        </w:rPr>
        <w:t>Handbook of Survey Research</w:t>
      </w:r>
      <w:r w:rsidRPr="00392B87">
        <w:t>. Bingley: Emerald.</w:t>
      </w:r>
    </w:p>
    <w:p w14:paraId="38A39A03" w14:textId="77777777" w:rsidR="00D922FD" w:rsidRPr="00392B87" w:rsidRDefault="00D922FD" w:rsidP="00195E32"/>
    <w:p w14:paraId="77583230" w14:textId="77777777" w:rsidR="00D922FD" w:rsidRPr="00392B87" w:rsidRDefault="00D922FD" w:rsidP="00D922FD">
      <w:r w:rsidRPr="00392B87">
        <w:t>Biemer, Paul P.</w:t>
      </w:r>
      <w:r w:rsidR="00371BB6" w:rsidRPr="00392B87">
        <w:t xml:space="preserve"> 2010.</w:t>
      </w:r>
      <w:r w:rsidRPr="00392B87">
        <w:t xml:space="preserve"> “Overview of Design Issues: Total Survey Error.” In Peter V. Mardsden, and James D. Wright. </w:t>
      </w:r>
      <w:r w:rsidRPr="00392B87">
        <w:rPr>
          <w:i/>
        </w:rPr>
        <w:t>Handbook of Survey Research</w:t>
      </w:r>
      <w:r w:rsidRPr="00392B87">
        <w:t>. Bingley: Emerald.</w:t>
      </w:r>
    </w:p>
    <w:p w14:paraId="0D8A581F" w14:textId="77777777" w:rsidR="00D922FD" w:rsidRPr="00392B87" w:rsidRDefault="00D922FD" w:rsidP="00195E32"/>
    <w:p w14:paraId="0F635A55" w14:textId="77777777" w:rsidR="00D922FD" w:rsidRPr="00392B87" w:rsidRDefault="00D922FD" w:rsidP="00195E32">
      <w:r w:rsidRPr="00392B87">
        <w:t xml:space="preserve">Piazza, Thomas. 2010. “Fundamental of Applied Sampling.” In Peter V. Marsden, and James D. Wright. </w:t>
      </w:r>
      <w:r w:rsidRPr="00392B87">
        <w:rPr>
          <w:i/>
        </w:rPr>
        <w:t>Handbook of Survey Research</w:t>
      </w:r>
      <w:r w:rsidRPr="00392B87">
        <w:t>. Bingley: Emerald.</w:t>
      </w:r>
    </w:p>
    <w:p w14:paraId="718D23C7" w14:textId="77777777" w:rsidR="00D922FD" w:rsidRPr="00392B87" w:rsidRDefault="00D922FD" w:rsidP="00195E32"/>
    <w:p w14:paraId="4EA26C46" w14:textId="77777777" w:rsidR="00D922FD" w:rsidRPr="00392B87" w:rsidRDefault="00D922FD" w:rsidP="00D922FD">
      <w:r w:rsidRPr="00392B87">
        <w:t>Krosnick, Jon A., and Stanley Presser.</w:t>
      </w:r>
      <w:r w:rsidR="00371BB6" w:rsidRPr="00392B87">
        <w:t xml:space="preserve"> 2010.</w:t>
      </w:r>
      <w:r w:rsidRPr="00392B87">
        <w:t xml:space="preserve"> “Question and Questionnaire Design.” In Peter V. Marsden, and James D. Wright. </w:t>
      </w:r>
      <w:r w:rsidRPr="00392B87">
        <w:rPr>
          <w:i/>
        </w:rPr>
        <w:t>Handbook of Survey Research</w:t>
      </w:r>
      <w:r w:rsidRPr="00392B87">
        <w:t>. Bingley: Emerald.</w:t>
      </w:r>
    </w:p>
    <w:p w14:paraId="48209152" w14:textId="77777777" w:rsidR="00D922FD" w:rsidRPr="00392B87" w:rsidRDefault="00D922FD" w:rsidP="00195E32"/>
    <w:p w14:paraId="2473D31A" w14:textId="15FCB4E8" w:rsidR="00D922FD" w:rsidRPr="00392B87" w:rsidRDefault="00D922FD" w:rsidP="00D922FD">
      <w:pPr>
        <w:rPr>
          <w:i/>
          <w:iCs/>
        </w:rPr>
      </w:pPr>
      <w:r w:rsidRPr="00392B87">
        <w:t xml:space="preserve">Johnson, George. 2008. </w:t>
      </w:r>
      <w:r w:rsidRPr="00392B87">
        <w:rPr>
          <w:i/>
        </w:rPr>
        <w:t>The Ten Most Beautiful Experiments</w:t>
      </w:r>
      <w:r w:rsidRPr="00392B87">
        <w:t>. New York: Alfred A. Knopf.</w:t>
      </w:r>
      <w:r w:rsidR="00D01D99" w:rsidRPr="00392B87">
        <w:t xml:space="preserve"> </w:t>
      </w:r>
      <w:r w:rsidR="00D01D99" w:rsidRPr="00392B87">
        <w:rPr>
          <w:i/>
          <w:iCs/>
        </w:rPr>
        <w:t>**Come to class prepared to discuss your favorite experiment in this book.</w:t>
      </w:r>
    </w:p>
    <w:p w14:paraId="0A765DE5" w14:textId="77777777" w:rsidR="00D922FD" w:rsidRPr="00392B87" w:rsidRDefault="00D922FD" w:rsidP="000D1268">
      <w:pPr>
        <w:tabs>
          <w:tab w:val="left" w:pos="360"/>
        </w:tabs>
        <w:rPr>
          <w:szCs w:val="24"/>
        </w:rPr>
      </w:pPr>
    </w:p>
    <w:p w14:paraId="79FCDEAC" w14:textId="220DA371" w:rsidR="00D922FD" w:rsidRPr="00392B87" w:rsidRDefault="000544C0" w:rsidP="00D922FD">
      <w:pPr>
        <w:tabs>
          <w:tab w:val="left" w:pos="360"/>
        </w:tabs>
        <w:rPr>
          <w:szCs w:val="24"/>
        </w:rPr>
      </w:pPr>
      <w:r w:rsidRPr="00392B87">
        <w:rPr>
          <w:szCs w:val="24"/>
        </w:rPr>
        <w:t xml:space="preserve">Druckman, James N., Donald P. Green, James H. Kuklinski, and Arthur Lupia. 2011. “Experiments: An Introduction to Core Concepts,” In James N. Druckman, Donald P. Green, James H. Kuklinski, and Arthur Lupia, </w:t>
      </w:r>
      <w:r w:rsidRPr="00392B87">
        <w:rPr>
          <w:i/>
          <w:iCs/>
          <w:szCs w:val="24"/>
        </w:rPr>
        <w:t xml:space="preserve">Cambridge Handbook of Experimental Political </w:t>
      </w:r>
      <w:r w:rsidRPr="00392B87">
        <w:rPr>
          <w:szCs w:val="24"/>
        </w:rPr>
        <w:t>Science, New York: Cambridge University Press.</w:t>
      </w:r>
    </w:p>
    <w:p w14:paraId="74F76D6F" w14:textId="77777777" w:rsidR="003B68C6" w:rsidRPr="00392B87" w:rsidRDefault="003B68C6" w:rsidP="00D922FD">
      <w:pPr>
        <w:tabs>
          <w:tab w:val="left" w:pos="360"/>
        </w:tabs>
        <w:rPr>
          <w:szCs w:val="24"/>
        </w:rPr>
      </w:pPr>
    </w:p>
    <w:p w14:paraId="532E2C64" w14:textId="77777777" w:rsidR="008119F9" w:rsidRPr="00392B87" w:rsidRDefault="008119F9" w:rsidP="008119F9">
      <w:pPr>
        <w:rPr>
          <w:szCs w:val="24"/>
        </w:rPr>
      </w:pPr>
      <w:r w:rsidRPr="00392B87">
        <w:t xml:space="preserve">Druckman, James N., Adam J. Howat, and Kevin J. Mullinix. 2018. “Graduate Advising in Experimental Research Groups,” </w:t>
      </w:r>
      <w:r w:rsidRPr="00392B87">
        <w:rPr>
          <w:i/>
          <w:szCs w:val="24"/>
        </w:rPr>
        <w:t>PS: Political Science &amp; Politics</w:t>
      </w:r>
      <w:r w:rsidRPr="00392B87">
        <w:rPr>
          <w:szCs w:val="24"/>
        </w:rPr>
        <w:t xml:space="preserve"> 51: 620-624.</w:t>
      </w:r>
    </w:p>
    <w:p w14:paraId="2D69D5EA" w14:textId="77777777" w:rsidR="008119F9" w:rsidRPr="00392B87" w:rsidRDefault="008119F9" w:rsidP="00D922FD">
      <w:pPr>
        <w:tabs>
          <w:tab w:val="left" w:pos="360"/>
        </w:tabs>
        <w:rPr>
          <w:szCs w:val="24"/>
        </w:rPr>
      </w:pPr>
    </w:p>
    <w:p w14:paraId="504046D3" w14:textId="6DD3AA1C" w:rsidR="003B68C6" w:rsidRPr="00392B87" w:rsidRDefault="003B68C6" w:rsidP="00D922FD">
      <w:pPr>
        <w:tabs>
          <w:tab w:val="left" w:pos="360"/>
        </w:tabs>
        <w:rPr>
          <w:szCs w:val="24"/>
        </w:rPr>
      </w:pPr>
      <w:r w:rsidRPr="00392B87">
        <w:rPr>
          <w:szCs w:val="24"/>
        </w:rPr>
        <w:t xml:space="preserve">Druckman, James N., and Donald P. Green. </w:t>
      </w:r>
      <w:r w:rsidR="00FF1834" w:rsidRPr="00392B87">
        <w:rPr>
          <w:szCs w:val="24"/>
        </w:rPr>
        <w:t>2021</w:t>
      </w:r>
      <w:r w:rsidRPr="00392B87">
        <w:rPr>
          <w:szCs w:val="24"/>
        </w:rPr>
        <w:t xml:space="preserve">. “A New Era of Experimental Political Science.” In James N. Druckman, and Donald P. Green, eds. </w:t>
      </w:r>
      <w:r w:rsidRPr="00392B87">
        <w:rPr>
          <w:i/>
          <w:szCs w:val="24"/>
        </w:rPr>
        <w:t>Cambridge Handbook of Advances in Experimental Political Science</w:t>
      </w:r>
      <w:r w:rsidRPr="00392B87">
        <w:rPr>
          <w:szCs w:val="24"/>
        </w:rPr>
        <w:t>. New York: Cambridge University Press.</w:t>
      </w:r>
    </w:p>
    <w:p w14:paraId="4CE9FE2B" w14:textId="77777777" w:rsidR="003B68C6" w:rsidRPr="00392B87" w:rsidRDefault="003B68C6" w:rsidP="0046637F"/>
    <w:p w14:paraId="47C89894" w14:textId="77777777" w:rsidR="00195E32" w:rsidRPr="00392B87" w:rsidRDefault="004A3EDB" w:rsidP="00195E32">
      <w:r w:rsidRPr="00392B87">
        <w:rPr>
          <w:b/>
        </w:rPr>
        <w:t xml:space="preserve">Class 2, </w:t>
      </w:r>
      <w:r w:rsidR="00DD33C4" w:rsidRPr="00392B87">
        <w:rPr>
          <w:b/>
        </w:rPr>
        <w:t>October 1</w:t>
      </w:r>
      <w:r w:rsidRPr="00392B87">
        <w:rPr>
          <w:b/>
        </w:rPr>
        <w:t>.</w:t>
      </w:r>
      <w:r w:rsidR="00B37A6F" w:rsidRPr="00392B87">
        <w:rPr>
          <w:b/>
        </w:rPr>
        <w:t xml:space="preserve"> </w:t>
      </w:r>
      <w:r w:rsidR="00195E32" w:rsidRPr="00392B87">
        <w:rPr>
          <w:b/>
        </w:rPr>
        <w:t>Causation,</w:t>
      </w:r>
      <w:r w:rsidR="008A355D" w:rsidRPr="00392B87">
        <w:rPr>
          <w:b/>
        </w:rPr>
        <w:t xml:space="preserve"> </w:t>
      </w:r>
      <w:r w:rsidR="00195E32" w:rsidRPr="00392B87">
        <w:rPr>
          <w:b/>
        </w:rPr>
        <w:t>Validity</w:t>
      </w:r>
      <w:r w:rsidR="00561799" w:rsidRPr="00392B87">
        <w:rPr>
          <w:b/>
        </w:rPr>
        <w:t>, and Ethics</w:t>
      </w:r>
    </w:p>
    <w:p w14:paraId="75924140" w14:textId="77777777" w:rsidR="00195E32" w:rsidRPr="00392B87" w:rsidRDefault="00195E32" w:rsidP="00195E32"/>
    <w:p w14:paraId="5D097616" w14:textId="77777777" w:rsidR="00195E32" w:rsidRPr="00392B87" w:rsidRDefault="00195E32" w:rsidP="00195E32">
      <w:r w:rsidRPr="00392B87">
        <w:t xml:space="preserve">Holland, Paul W. 1986. “Statistics and Causal Inference.” </w:t>
      </w:r>
      <w:r w:rsidRPr="00392B87">
        <w:rPr>
          <w:i/>
        </w:rPr>
        <w:t>Journal of the American Statistical Association</w:t>
      </w:r>
      <w:r w:rsidRPr="00392B87">
        <w:t xml:space="preserve"> 81: 945-960.</w:t>
      </w:r>
      <w:r w:rsidR="00B37A6F" w:rsidRPr="00392B87">
        <w:t xml:space="preserve"> </w:t>
      </w:r>
      <w:r w:rsidRPr="00392B87">
        <w:t>(Skim subsequent commentaries.)</w:t>
      </w:r>
    </w:p>
    <w:p w14:paraId="4F041B5C" w14:textId="77777777" w:rsidR="002B100D" w:rsidRPr="00392B87" w:rsidRDefault="002B100D" w:rsidP="002B100D"/>
    <w:p w14:paraId="6B9A6B71" w14:textId="77777777" w:rsidR="00195E32" w:rsidRPr="00392B87" w:rsidRDefault="00195E32" w:rsidP="00195E32">
      <w:r w:rsidRPr="00392B87">
        <w:t xml:space="preserve">Shadish, William, R, Thomas D. Cook, and Donald T. Campbell. 2002. </w:t>
      </w:r>
      <w:r w:rsidRPr="00392B87">
        <w:rPr>
          <w:i/>
        </w:rPr>
        <w:t xml:space="preserve">Experimental and </w:t>
      </w:r>
      <w:r w:rsidRPr="00392B87">
        <w:rPr>
          <w:i/>
          <w:iCs/>
        </w:rPr>
        <w:t>Quasi-Experimental Designs for Generalized Causal Inferences</w:t>
      </w:r>
      <w:r w:rsidRPr="00392B87">
        <w:rPr>
          <w:iCs/>
        </w:rPr>
        <w:t>.</w:t>
      </w:r>
      <w:r w:rsidRPr="00392B87">
        <w:t xml:space="preserve"> Boston: Houghton Mifflin. Chapters 1-3.</w:t>
      </w:r>
    </w:p>
    <w:p w14:paraId="3E912C54" w14:textId="77777777" w:rsidR="004C50BC" w:rsidRPr="00392B87" w:rsidRDefault="004C50BC" w:rsidP="004C50BC">
      <w:pPr>
        <w:widowControl/>
        <w:overflowPunct/>
        <w:autoSpaceDE/>
        <w:autoSpaceDN/>
        <w:adjustRightInd/>
        <w:textAlignment w:val="auto"/>
        <w:rPr>
          <w:szCs w:val="24"/>
        </w:rPr>
      </w:pPr>
    </w:p>
    <w:p w14:paraId="625E67B5" w14:textId="4FBDE233" w:rsidR="004C50BC" w:rsidRPr="00392B87" w:rsidRDefault="004C50BC" w:rsidP="004C50BC">
      <w:pPr>
        <w:widowControl/>
        <w:overflowPunct/>
        <w:autoSpaceDE/>
        <w:autoSpaceDN/>
        <w:adjustRightInd/>
        <w:textAlignment w:val="auto"/>
      </w:pPr>
      <w:r w:rsidRPr="00392B87">
        <w:rPr>
          <w:lang w:val="fr-FR"/>
        </w:rPr>
        <w:t xml:space="preserve">Henrich, Joseph, Steven J. Heine, and Ara Norenzayan. 2010. </w:t>
      </w:r>
      <w:r w:rsidRPr="00392B87">
        <w:t xml:space="preserve">“The Weirdest People in the World?” </w:t>
      </w:r>
      <w:r w:rsidRPr="00392B87">
        <w:rPr>
          <w:i/>
          <w:iCs/>
        </w:rPr>
        <w:t>Behavioral and Brain Sciences</w:t>
      </w:r>
      <w:r w:rsidRPr="00392B87">
        <w:t xml:space="preserve"> 33 (April): 61-83.</w:t>
      </w:r>
      <w:r w:rsidR="00DC3C3A" w:rsidRPr="00392B87">
        <w:t xml:space="preserve"> </w:t>
      </w:r>
      <w:r w:rsidR="00DC3C3A" w:rsidRPr="00392B87">
        <w:rPr>
          <w:i/>
          <w:iCs/>
        </w:rPr>
        <w:t>Skim</w:t>
      </w:r>
      <w:r w:rsidR="00DC3C3A" w:rsidRPr="00392B87">
        <w:t>.</w:t>
      </w:r>
    </w:p>
    <w:p w14:paraId="7A161F2F" w14:textId="3DB756D2" w:rsidR="000544C0" w:rsidRPr="00392B87" w:rsidRDefault="000544C0" w:rsidP="004C50BC">
      <w:pPr>
        <w:widowControl/>
        <w:overflowPunct/>
        <w:autoSpaceDE/>
        <w:autoSpaceDN/>
        <w:adjustRightInd/>
        <w:textAlignment w:val="auto"/>
      </w:pPr>
    </w:p>
    <w:p w14:paraId="4EC5FFEE" w14:textId="1AB4D4A4" w:rsidR="000544C0" w:rsidRPr="00392B87" w:rsidRDefault="000544C0" w:rsidP="000544C0">
      <w:pPr>
        <w:tabs>
          <w:tab w:val="left" w:pos="360"/>
        </w:tabs>
        <w:rPr>
          <w:szCs w:val="24"/>
        </w:rPr>
      </w:pPr>
      <w:r w:rsidRPr="00392B87">
        <w:rPr>
          <w:szCs w:val="24"/>
        </w:rPr>
        <w:t xml:space="preserve">Druckman, James N., and Cindy D. Kam. 2011. “Students as Experimental Participants: A Defense of the ‘Narrow Data Base’.” In James N. Druckman, Donald P. Green, James H. Kuklinski, and Arthur Lupia, </w:t>
      </w:r>
      <w:r w:rsidRPr="00392B87">
        <w:rPr>
          <w:i/>
          <w:iCs/>
          <w:szCs w:val="24"/>
        </w:rPr>
        <w:t xml:space="preserve">Cambridge Handbook of Experimental Political </w:t>
      </w:r>
      <w:r w:rsidRPr="00392B87">
        <w:rPr>
          <w:szCs w:val="24"/>
        </w:rPr>
        <w:t xml:space="preserve">Science, New </w:t>
      </w:r>
      <w:r w:rsidRPr="00392B87">
        <w:rPr>
          <w:szCs w:val="24"/>
        </w:rPr>
        <w:lastRenderedPageBreak/>
        <w:t>York: Cambridge University Press.</w:t>
      </w:r>
    </w:p>
    <w:p w14:paraId="264E5F70" w14:textId="77777777" w:rsidR="00D01D99" w:rsidRPr="00392B87" w:rsidRDefault="00D01D99" w:rsidP="000544C0">
      <w:pPr>
        <w:tabs>
          <w:tab w:val="left" w:pos="360"/>
        </w:tabs>
        <w:rPr>
          <w:szCs w:val="24"/>
        </w:rPr>
      </w:pPr>
    </w:p>
    <w:p w14:paraId="31CE2A1A" w14:textId="77777777" w:rsidR="004C50BC" w:rsidRPr="00392B87" w:rsidRDefault="004C50BC" w:rsidP="004C50BC">
      <w:r w:rsidRPr="00392B87">
        <w:t xml:space="preserve">Milgram, Stanley. 1963. “Behavioral Study of Obedience.” </w:t>
      </w:r>
      <w:r w:rsidRPr="00392B87">
        <w:rPr>
          <w:i/>
        </w:rPr>
        <w:t>Journal of Abnormal and Social Psychology</w:t>
      </w:r>
      <w:r w:rsidRPr="00392B87">
        <w:t xml:space="preserve"> 67: 371-378.</w:t>
      </w:r>
    </w:p>
    <w:p w14:paraId="4D3204CE" w14:textId="77777777" w:rsidR="004C50BC" w:rsidRPr="00392B87" w:rsidRDefault="004C50BC" w:rsidP="004C50BC"/>
    <w:p w14:paraId="12EF391E" w14:textId="77777777" w:rsidR="004C50BC" w:rsidRPr="00392B87" w:rsidRDefault="004C50BC" w:rsidP="004C50BC">
      <w:pPr>
        <w:rPr>
          <w:bCs/>
        </w:rPr>
      </w:pPr>
      <w:r w:rsidRPr="00392B87">
        <w:rPr>
          <w:bCs/>
        </w:rPr>
        <w:t xml:space="preserve">Zimbardo, Phillip. “A Pirandellian Prison,” </w:t>
      </w:r>
      <w:r w:rsidRPr="00392B87">
        <w:rPr>
          <w:bCs/>
          <w:i/>
          <w:iCs/>
        </w:rPr>
        <w:t>New York Times Magazine</w:t>
      </w:r>
      <w:r w:rsidRPr="00392B87">
        <w:rPr>
          <w:bCs/>
        </w:rPr>
        <w:t xml:space="preserve"> </w:t>
      </w:r>
      <w:smartTag w:uri="urn:schemas-microsoft-com:office:smarttags" w:element="date">
        <w:smartTagPr>
          <w:attr w:name="Year" w:val="1973"/>
          <w:attr w:name="Day" w:val="8"/>
          <w:attr w:name="Month" w:val="4"/>
        </w:smartTagPr>
        <w:r w:rsidRPr="00392B87">
          <w:rPr>
            <w:bCs/>
          </w:rPr>
          <w:t>April 8, 1973</w:t>
        </w:r>
      </w:smartTag>
      <w:r w:rsidRPr="00392B87">
        <w:rPr>
          <w:bCs/>
        </w:rPr>
        <w:t>.</w:t>
      </w:r>
    </w:p>
    <w:p w14:paraId="7E6EE50C" w14:textId="77777777" w:rsidR="004C50BC" w:rsidRPr="00392B87" w:rsidRDefault="004C50BC" w:rsidP="00561799"/>
    <w:p w14:paraId="40FFEA23" w14:textId="0007B1C2" w:rsidR="00DC3C3A" w:rsidRPr="00392B87" w:rsidRDefault="00DC3C3A" w:rsidP="00DC3C3A">
      <w:r w:rsidRPr="00392B87">
        <w:t xml:space="preserve">Desposato, Scott. 2015. </w:t>
      </w:r>
      <w:r w:rsidRPr="00392B87">
        <w:rPr>
          <w:i/>
          <w:iCs/>
        </w:rPr>
        <w:t>Ethics and Experiments: Problems and Solutions for Social Scientists and Policy Professionals</w:t>
      </w:r>
      <w:r w:rsidRPr="00392B87">
        <w:t>. Routledge. Chapters 1, 19.</w:t>
      </w:r>
    </w:p>
    <w:p w14:paraId="34C60965" w14:textId="77777777" w:rsidR="00DC3C3A" w:rsidRPr="00392B87" w:rsidRDefault="00DC3C3A" w:rsidP="00561799"/>
    <w:p w14:paraId="2C6348E0" w14:textId="6D30C8CA" w:rsidR="00DC3C3A" w:rsidRPr="00392B87" w:rsidRDefault="00DC3C3A" w:rsidP="00DC3C3A">
      <w:pPr>
        <w:rPr>
          <w:szCs w:val="24"/>
          <w:shd w:val="clear" w:color="auto" w:fill="FFFFFF"/>
        </w:rPr>
      </w:pPr>
      <w:r w:rsidRPr="00392B87">
        <w:rPr>
          <w:szCs w:val="24"/>
        </w:rPr>
        <w:t xml:space="preserve">Teele, Dawn. </w:t>
      </w:r>
      <w:r w:rsidR="00FF1834" w:rsidRPr="00392B87">
        <w:rPr>
          <w:szCs w:val="24"/>
        </w:rPr>
        <w:t>2021.</w:t>
      </w:r>
      <w:r w:rsidRPr="00392B87">
        <w:rPr>
          <w:szCs w:val="24"/>
        </w:rPr>
        <w:t xml:space="preserve"> “</w:t>
      </w:r>
      <w:r w:rsidRPr="00392B87">
        <w:rPr>
          <w:bCs/>
          <w:szCs w:val="24"/>
        </w:rPr>
        <w:t xml:space="preserve">Virtual Consent: The Bronze Standard for Experimental Ethics.” </w:t>
      </w:r>
      <w:r w:rsidRPr="00392B87">
        <w:rPr>
          <w:szCs w:val="24"/>
          <w:shd w:val="clear" w:color="auto" w:fill="FFFFFF"/>
        </w:rPr>
        <w:t>In James N. Druckman, and Donald P. Green, eds. </w:t>
      </w:r>
      <w:r w:rsidRPr="00392B87">
        <w:rPr>
          <w:i/>
          <w:iCs/>
          <w:szCs w:val="24"/>
          <w:shd w:val="clear" w:color="auto" w:fill="FFFFFF"/>
        </w:rPr>
        <w:t>Cambridge Handbook of Advances in Experimental Political Science</w:t>
      </w:r>
      <w:r w:rsidRPr="00392B87">
        <w:rPr>
          <w:szCs w:val="24"/>
          <w:shd w:val="clear" w:color="auto" w:fill="FFFFFF"/>
        </w:rPr>
        <w:t>. New York: Cambridge University Press.</w:t>
      </w:r>
    </w:p>
    <w:p w14:paraId="0393D311" w14:textId="5914D305" w:rsidR="004F1AFC" w:rsidRPr="00392B87" w:rsidRDefault="004F1AFC" w:rsidP="00DC3C3A">
      <w:pPr>
        <w:rPr>
          <w:szCs w:val="24"/>
          <w:shd w:val="clear" w:color="auto" w:fill="FFFFFF"/>
        </w:rPr>
      </w:pPr>
    </w:p>
    <w:p w14:paraId="0FD1C144" w14:textId="77777777" w:rsidR="00292B81" w:rsidRPr="00392B87" w:rsidRDefault="004F1AFC" w:rsidP="00292B81">
      <w:pPr>
        <w:widowControl/>
        <w:overflowPunct/>
        <w:autoSpaceDE/>
        <w:autoSpaceDN/>
        <w:adjustRightInd/>
        <w:textAlignment w:val="auto"/>
      </w:pPr>
      <w:r w:rsidRPr="00392B87">
        <w:rPr>
          <w:szCs w:val="24"/>
          <w:shd w:val="clear" w:color="auto" w:fill="FFFFFF"/>
        </w:rPr>
        <w:t>Costa, Mia, Charles Crabtree, John B. Holbein, and Michelangelo Landgrave. 2021. “What do Political Scientists Believe about Research Ethics?” Unpublished Paper, Dartmouth College.</w:t>
      </w:r>
      <w:r w:rsidR="00292B81" w:rsidRPr="00392B87">
        <w:rPr>
          <w:szCs w:val="24"/>
          <w:shd w:val="clear" w:color="auto" w:fill="FFFFFF"/>
        </w:rPr>
        <w:t xml:space="preserve"> </w:t>
      </w:r>
      <w:r w:rsidR="00292B81" w:rsidRPr="00392B87">
        <w:rPr>
          <w:i/>
          <w:iCs/>
        </w:rPr>
        <w:t>Skim</w:t>
      </w:r>
      <w:r w:rsidR="00292B81" w:rsidRPr="00392B87">
        <w:t>.</w:t>
      </w:r>
    </w:p>
    <w:p w14:paraId="77EF8367" w14:textId="77777777" w:rsidR="00DC3C3A" w:rsidRPr="00392B87" w:rsidRDefault="00DC3C3A" w:rsidP="00561799"/>
    <w:p w14:paraId="3A90F1F1" w14:textId="77777777" w:rsidR="00DC3C3A" w:rsidRPr="00392B87" w:rsidRDefault="00DC3C3A" w:rsidP="00DC3C3A">
      <w:pPr>
        <w:rPr>
          <w:i/>
        </w:rPr>
      </w:pPr>
      <w:r w:rsidRPr="00392B87">
        <w:t xml:space="preserve">Go through the IRB Office’s Social Behavioral Protocol Template, available here: </w:t>
      </w:r>
      <w:hyperlink r:id="rId9" w:history="1">
        <w:r w:rsidRPr="00392B87">
          <w:rPr>
            <w:rStyle w:val="Hyperlink"/>
            <w:color w:val="auto"/>
            <w:sz w:val="24"/>
          </w:rPr>
          <w:t>https://irb.northwestern.edu/templates-forms/templates-forms-sops</w:t>
        </w:r>
      </w:hyperlink>
      <w:r w:rsidRPr="00392B87">
        <w:t xml:space="preserve"> </w:t>
      </w:r>
    </w:p>
    <w:p w14:paraId="659E7733" w14:textId="77777777" w:rsidR="00DC3C3A" w:rsidRPr="00392B87" w:rsidRDefault="00DC3C3A" w:rsidP="00561799"/>
    <w:p w14:paraId="0B4FD8C4" w14:textId="77777777" w:rsidR="00DC3C3A" w:rsidRPr="00392B87" w:rsidRDefault="00DC3C3A" w:rsidP="00DC3C3A">
      <w:r w:rsidRPr="00392B87">
        <w:t xml:space="preserve">Read the American Political Science Association’s human subjects guidelines: </w:t>
      </w:r>
    </w:p>
    <w:p w14:paraId="113B86A3" w14:textId="76CA0A56" w:rsidR="00DC3C3A" w:rsidRDefault="009960D1" w:rsidP="00DC3C3A">
      <w:pPr>
        <w:rPr>
          <w:rStyle w:val="Hyperlink"/>
          <w:color w:val="auto"/>
          <w:sz w:val="24"/>
          <w:szCs w:val="24"/>
        </w:rPr>
      </w:pPr>
      <w:hyperlink r:id="rId10" w:history="1">
        <w:r w:rsidR="00DC3C3A" w:rsidRPr="00392B87">
          <w:rPr>
            <w:rStyle w:val="Hyperlink"/>
            <w:color w:val="auto"/>
            <w:sz w:val="24"/>
            <w:szCs w:val="24"/>
          </w:rPr>
          <w:t>https://politicalsciencenow.com/submit-your-comments-to-the-ad-hoc-committee-on-the-protection-of-human-subjects-report/</w:t>
        </w:r>
      </w:hyperlink>
    </w:p>
    <w:p w14:paraId="33A8CDDE" w14:textId="77777777" w:rsidR="00DC3C3A" w:rsidRPr="00392B87" w:rsidRDefault="00DC3C3A" w:rsidP="00561799">
      <w:pPr>
        <w:rPr>
          <w:b/>
          <w:i/>
          <w:szCs w:val="24"/>
        </w:rPr>
      </w:pPr>
    </w:p>
    <w:p w14:paraId="6DEE8F65" w14:textId="6FA13A1B" w:rsidR="00CE0A85" w:rsidRPr="00392B87" w:rsidRDefault="004A3EDB" w:rsidP="007500A3">
      <w:pPr>
        <w:rPr>
          <w:b/>
        </w:rPr>
      </w:pPr>
      <w:r w:rsidRPr="00392B87">
        <w:rPr>
          <w:b/>
        </w:rPr>
        <w:t xml:space="preserve">Class 3, </w:t>
      </w:r>
      <w:r w:rsidR="00DD33C4" w:rsidRPr="00392B87">
        <w:rPr>
          <w:b/>
        </w:rPr>
        <w:t>October 8</w:t>
      </w:r>
      <w:r w:rsidRPr="00392B87">
        <w:rPr>
          <w:b/>
        </w:rPr>
        <w:t>.</w:t>
      </w:r>
      <w:r w:rsidR="00B37A6F" w:rsidRPr="00392B87">
        <w:rPr>
          <w:b/>
        </w:rPr>
        <w:t xml:space="preserve"> </w:t>
      </w:r>
      <w:r w:rsidR="006A12A4" w:rsidRPr="00392B87">
        <w:rPr>
          <w:b/>
        </w:rPr>
        <w:t>Laboratory Experiments</w:t>
      </w:r>
    </w:p>
    <w:p w14:paraId="73FFF60C" w14:textId="77777777" w:rsidR="00CE0A85" w:rsidRPr="00392B87" w:rsidRDefault="00CE0A85" w:rsidP="007500A3">
      <w:pPr>
        <w:rPr>
          <w:b/>
        </w:rPr>
      </w:pPr>
    </w:p>
    <w:p w14:paraId="55E61E8C" w14:textId="77777777" w:rsidR="00FC4B13" w:rsidRPr="00392B87" w:rsidRDefault="00FC4B13" w:rsidP="00FC4B13">
      <w:pPr>
        <w:ind w:left="720" w:hanging="720"/>
      </w:pPr>
      <w:r w:rsidRPr="00392B87">
        <w:t xml:space="preserve">Hovland, Carl I. 1959. “Reconciling Conflicting Results Derived </w:t>
      </w:r>
      <w:r w:rsidR="00DF4541" w:rsidRPr="00392B87">
        <w:t>f</w:t>
      </w:r>
      <w:r w:rsidRPr="00392B87">
        <w:t xml:space="preserve">rom Experimental and </w:t>
      </w:r>
    </w:p>
    <w:p w14:paraId="782ED020" w14:textId="77777777" w:rsidR="00FC4B13" w:rsidRPr="00392B87" w:rsidRDefault="00FC4B13" w:rsidP="00FC4B13">
      <w:pPr>
        <w:ind w:left="720" w:hanging="720"/>
      </w:pPr>
      <w:r w:rsidRPr="00392B87">
        <w:t xml:space="preserve">Survey Studies of Attitude Change.” </w:t>
      </w:r>
      <w:r w:rsidRPr="00392B87">
        <w:rPr>
          <w:i/>
        </w:rPr>
        <w:t>The American Psychologist</w:t>
      </w:r>
      <w:r w:rsidRPr="00392B87">
        <w:t xml:space="preserve"> 14:  8-17.</w:t>
      </w:r>
    </w:p>
    <w:p w14:paraId="36F351B6" w14:textId="66ABF71E" w:rsidR="008073CA" w:rsidRPr="00392B87" w:rsidRDefault="008073CA" w:rsidP="000B2CDB">
      <w:pPr>
        <w:rPr>
          <w:lang w:val="en"/>
        </w:rPr>
      </w:pPr>
    </w:p>
    <w:p w14:paraId="14637E0B" w14:textId="77777777" w:rsidR="00292B81" w:rsidRPr="00392B87" w:rsidRDefault="00292B81" w:rsidP="00292B81">
      <w:r w:rsidRPr="00392B87">
        <w:t xml:space="preserve">Klar, Samara. 2014. “Partisanship in a Social Setting.” </w:t>
      </w:r>
      <w:r w:rsidRPr="00392B87">
        <w:rPr>
          <w:i/>
        </w:rPr>
        <w:t>American Journal of Political Science</w:t>
      </w:r>
      <w:r w:rsidRPr="00392B87">
        <w:t xml:space="preserve"> 58: 687-704.</w:t>
      </w:r>
    </w:p>
    <w:p w14:paraId="5C46304E" w14:textId="77777777" w:rsidR="00292B81" w:rsidRPr="00392B87" w:rsidRDefault="00292B81" w:rsidP="000B2CDB">
      <w:pPr>
        <w:rPr>
          <w:lang w:val="en"/>
        </w:rPr>
      </w:pPr>
    </w:p>
    <w:p w14:paraId="2F929726" w14:textId="77777777" w:rsidR="00A80B69" w:rsidRPr="00392B87" w:rsidRDefault="00A80B69" w:rsidP="000B2CDB">
      <w:pPr>
        <w:rPr>
          <w:lang w:val="en"/>
        </w:rPr>
      </w:pPr>
      <w:r w:rsidRPr="00392B87">
        <w:rPr>
          <w:lang w:val="en"/>
        </w:rPr>
        <w:t>Choose one of the following:</w:t>
      </w:r>
    </w:p>
    <w:p w14:paraId="5A592B61" w14:textId="77777777" w:rsidR="00292B81" w:rsidRPr="00392B87" w:rsidRDefault="00344A7E" w:rsidP="00292B81">
      <w:pPr>
        <w:ind w:left="720"/>
        <w:rPr>
          <w:lang w:val="en"/>
        </w:rPr>
      </w:pPr>
      <w:r w:rsidRPr="00392B87">
        <w:rPr>
          <w:lang w:val="en"/>
        </w:rPr>
        <w:t xml:space="preserve">Mutz, Diane C., and Byron Reeves. 2005. “The New Videomalaise: Effects of Televised Incivility on Political Trust.” </w:t>
      </w:r>
      <w:r w:rsidRPr="00392B87">
        <w:rPr>
          <w:i/>
          <w:iCs/>
          <w:lang w:val="en"/>
        </w:rPr>
        <w:t>American Political Science Review</w:t>
      </w:r>
      <w:r w:rsidRPr="00392B87">
        <w:rPr>
          <w:lang w:val="en"/>
        </w:rPr>
        <w:t xml:space="preserve"> </w:t>
      </w:r>
      <w:r w:rsidRPr="00392B87">
        <w:rPr>
          <w:iCs/>
          <w:lang w:val="en"/>
        </w:rPr>
        <w:t>99:</w:t>
      </w:r>
      <w:r w:rsidRPr="00392B87">
        <w:rPr>
          <w:lang w:val="en"/>
        </w:rPr>
        <w:t xml:space="preserve"> 1-15.</w:t>
      </w:r>
    </w:p>
    <w:p w14:paraId="5E820A6B" w14:textId="77777777" w:rsidR="00292B81" w:rsidRPr="00392B87" w:rsidRDefault="00292B81" w:rsidP="00292B81">
      <w:pPr>
        <w:ind w:left="720"/>
        <w:rPr>
          <w:lang w:val="en"/>
        </w:rPr>
      </w:pPr>
    </w:p>
    <w:p w14:paraId="104EA001" w14:textId="29E20261" w:rsidR="00292B81" w:rsidRPr="00392B87" w:rsidRDefault="00292B81" w:rsidP="00292B81">
      <w:pPr>
        <w:ind w:left="720"/>
        <w:rPr>
          <w:lang w:val="en"/>
        </w:rPr>
      </w:pPr>
      <w:r w:rsidRPr="00392B87">
        <w:t xml:space="preserve">Druckman, James N., </w:t>
      </w:r>
      <w:r w:rsidRPr="00392B87">
        <w:rPr>
          <w:szCs w:val="24"/>
        </w:rPr>
        <w:t>Matthew S. Levendusky, and Audrey McLain</w:t>
      </w:r>
      <w:r w:rsidRPr="00392B87">
        <w:t xml:space="preserve">. 2018. “No Need to Watch: How the Effects of Partisan Media Can Spread via Inter-Personal Discussions,” </w:t>
      </w:r>
      <w:r w:rsidRPr="00392B87">
        <w:rPr>
          <w:szCs w:val="24"/>
        </w:rPr>
        <w:t xml:space="preserve">with, </w:t>
      </w:r>
      <w:r w:rsidRPr="00392B87">
        <w:rPr>
          <w:i/>
          <w:szCs w:val="24"/>
        </w:rPr>
        <w:t>American Journal of Political Science</w:t>
      </w:r>
      <w:r w:rsidRPr="00392B87">
        <w:rPr>
          <w:szCs w:val="24"/>
        </w:rPr>
        <w:t xml:space="preserve"> 62: 99-112.</w:t>
      </w:r>
    </w:p>
    <w:p w14:paraId="04425FE8" w14:textId="77777777" w:rsidR="00CD388A" w:rsidRPr="00392B87" w:rsidRDefault="00CD388A" w:rsidP="00730328">
      <w:pPr>
        <w:widowControl/>
        <w:shd w:val="clear" w:color="auto" w:fill="FFFFFF"/>
        <w:overflowPunct/>
        <w:autoSpaceDE/>
        <w:autoSpaceDN/>
        <w:adjustRightInd/>
        <w:textAlignment w:val="auto"/>
        <w:rPr>
          <w:rStyle w:val="nlmstring-name"/>
          <w:szCs w:val="24"/>
          <w:lang w:val="en"/>
        </w:rPr>
      </w:pPr>
    </w:p>
    <w:p w14:paraId="0165EB1A" w14:textId="77777777" w:rsidR="000B2CDB" w:rsidRPr="00392B87" w:rsidRDefault="000B2CDB" w:rsidP="000B2CDB">
      <w:r w:rsidRPr="00392B87">
        <w:t xml:space="preserve">Smith, Vernon L. 1976. “Experimental Economics: Induced Value Theory.” </w:t>
      </w:r>
      <w:r w:rsidRPr="00392B87">
        <w:rPr>
          <w:i/>
        </w:rPr>
        <w:t>American Economic Review</w:t>
      </w:r>
      <w:r w:rsidRPr="00392B87">
        <w:t xml:space="preserve"> 66: 274-279.</w:t>
      </w:r>
    </w:p>
    <w:p w14:paraId="3DF8F12E" w14:textId="77777777" w:rsidR="000B2CDB" w:rsidRPr="00392B87" w:rsidRDefault="000B2CDB" w:rsidP="00730328">
      <w:pPr>
        <w:widowControl/>
        <w:shd w:val="clear" w:color="auto" w:fill="FFFFFF"/>
        <w:overflowPunct/>
        <w:autoSpaceDE/>
        <w:autoSpaceDN/>
        <w:adjustRightInd/>
        <w:textAlignment w:val="auto"/>
        <w:rPr>
          <w:rStyle w:val="nlmstring-name"/>
          <w:szCs w:val="24"/>
          <w:lang w:val="en"/>
        </w:rPr>
      </w:pPr>
    </w:p>
    <w:p w14:paraId="1249360D" w14:textId="77777777" w:rsidR="00A80B69" w:rsidRPr="00392B87" w:rsidRDefault="00A80B69" w:rsidP="00A80B69">
      <w:pPr>
        <w:rPr>
          <w:lang w:val="en"/>
        </w:rPr>
      </w:pPr>
      <w:r w:rsidRPr="00392B87">
        <w:rPr>
          <w:lang w:val="en"/>
        </w:rPr>
        <w:t>Choose one of the following:</w:t>
      </w:r>
    </w:p>
    <w:p w14:paraId="1DAB427A" w14:textId="77777777" w:rsidR="00097374" w:rsidRPr="00392B87" w:rsidRDefault="00097374" w:rsidP="00097374">
      <w:pPr>
        <w:spacing w:after="240"/>
        <w:ind w:left="720"/>
        <w:rPr>
          <w:szCs w:val="24"/>
        </w:rPr>
      </w:pPr>
      <w:r w:rsidRPr="00392B87">
        <w:rPr>
          <w:szCs w:val="24"/>
        </w:rPr>
        <w:t xml:space="preserve">Ostrom, Elinor, James Walker, and Roy Gardner. 1992. “Covenants with and Without a Sword.” </w:t>
      </w:r>
      <w:r w:rsidRPr="00392B87">
        <w:rPr>
          <w:i/>
          <w:szCs w:val="24"/>
        </w:rPr>
        <w:t>American Political Science</w:t>
      </w:r>
      <w:r w:rsidRPr="00392B87">
        <w:rPr>
          <w:szCs w:val="24"/>
        </w:rPr>
        <w:t xml:space="preserve"> Review 86: 404-417.</w:t>
      </w:r>
    </w:p>
    <w:p w14:paraId="05FB33F0" w14:textId="77777777" w:rsidR="00730328" w:rsidRPr="00392B87" w:rsidRDefault="00730328" w:rsidP="00A80B69">
      <w:pPr>
        <w:widowControl/>
        <w:shd w:val="clear" w:color="auto" w:fill="FFFFFF"/>
        <w:overflowPunct/>
        <w:autoSpaceDE/>
        <w:autoSpaceDN/>
        <w:adjustRightInd/>
        <w:ind w:left="720"/>
        <w:textAlignment w:val="auto"/>
        <w:rPr>
          <w:rStyle w:val="page"/>
          <w:szCs w:val="24"/>
          <w:lang w:val="en"/>
        </w:rPr>
      </w:pPr>
      <w:r w:rsidRPr="00392B87">
        <w:rPr>
          <w:rStyle w:val="nlmstring-name"/>
          <w:szCs w:val="24"/>
          <w:lang w:val="en"/>
        </w:rPr>
        <w:lastRenderedPageBreak/>
        <w:t>Bassi</w:t>
      </w:r>
      <w:r w:rsidRPr="00392B87">
        <w:rPr>
          <w:szCs w:val="24"/>
          <w:lang w:val="en"/>
        </w:rPr>
        <w:t xml:space="preserve">, Anna, </w:t>
      </w:r>
      <w:r w:rsidRPr="00392B87">
        <w:rPr>
          <w:rStyle w:val="nlmstring-name"/>
          <w:szCs w:val="24"/>
          <w:lang w:val="en"/>
        </w:rPr>
        <w:t>Rebecca B. Morton</w:t>
      </w:r>
      <w:r w:rsidRPr="00392B87">
        <w:rPr>
          <w:szCs w:val="24"/>
          <w:lang w:val="en"/>
        </w:rPr>
        <w:t xml:space="preserve">, and </w:t>
      </w:r>
      <w:r w:rsidRPr="00392B87">
        <w:rPr>
          <w:rStyle w:val="nlmstring-name"/>
          <w:szCs w:val="24"/>
          <w:lang w:val="en"/>
        </w:rPr>
        <w:t>Kenneth C. Williams. 2011. “</w:t>
      </w:r>
      <w:hyperlink r:id="rId11" w:history="1">
        <w:r w:rsidRPr="00392B87">
          <w:rPr>
            <w:szCs w:val="24"/>
          </w:rPr>
          <w:t>The Effects of Identities, Incentives, and Information on Voting</w:t>
        </w:r>
      </w:hyperlink>
      <w:r w:rsidRPr="00392B87">
        <w:rPr>
          <w:szCs w:val="24"/>
        </w:rPr>
        <w:t xml:space="preserve">.” </w:t>
      </w:r>
      <w:r w:rsidRPr="00392B87">
        <w:rPr>
          <w:rStyle w:val="journalname"/>
          <w:i/>
          <w:szCs w:val="24"/>
          <w:lang w:val="en"/>
        </w:rPr>
        <w:t>The Journal of Politics</w:t>
      </w:r>
      <w:r w:rsidRPr="00392B87">
        <w:rPr>
          <w:szCs w:val="24"/>
          <w:lang w:val="en"/>
        </w:rPr>
        <w:t xml:space="preserve"> </w:t>
      </w:r>
      <w:r w:rsidRPr="00392B87">
        <w:rPr>
          <w:rStyle w:val="volume"/>
          <w:szCs w:val="24"/>
          <w:lang w:val="en"/>
        </w:rPr>
        <w:t>73</w:t>
      </w:r>
      <w:r w:rsidRPr="00392B87">
        <w:rPr>
          <w:szCs w:val="24"/>
          <w:lang w:val="en"/>
        </w:rPr>
        <w:t>:</w:t>
      </w:r>
      <w:r w:rsidRPr="00392B87">
        <w:rPr>
          <w:rStyle w:val="issue3"/>
          <w:szCs w:val="24"/>
          <w:lang w:val="en"/>
        </w:rPr>
        <w:t>2</w:t>
      </w:r>
      <w:r w:rsidRPr="00392B87">
        <w:rPr>
          <w:szCs w:val="24"/>
          <w:lang w:val="en"/>
        </w:rPr>
        <w:t xml:space="preserve">, </w:t>
      </w:r>
      <w:r w:rsidRPr="00392B87">
        <w:rPr>
          <w:rStyle w:val="page"/>
          <w:szCs w:val="24"/>
          <w:lang w:val="en"/>
        </w:rPr>
        <w:t>558-571.</w:t>
      </w:r>
    </w:p>
    <w:p w14:paraId="110427DA" w14:textId="77777777" w:rsidR="00AD27E4" w:rsidRPr="00392B87" w:rsidRDefault="00AD27E4" w:rsidP="00A80B69">
      <w:pPr>
        <w:widowControl/>
        <w:shd w:val="clear" w:color="auto" w:fill="FFFFFF"/>
        <w:overflowPunct/>
        <w:autoSpaceDE/>
        <w:autoSpaceDN/>
        <w:adjustRightInd/>
        <w:ind w:left="720"/>
        <w:textAlignment w:val="auto"/>
        <w:rPr>
          <w:rStyle w:val="page"/>
          <w:szCs w:val="24"/>
          <w:lang w:val="en"/>
        </w:rPr>
      </w:pPr>
    </w:p>
    <w:p w14:paraId="2E71856A" w14:textId="77777777" w:rsidR="00572027" w:rsidRPr="00392B87" w:rsidRDefault="008A355D" w:rsidP="00572027">
      <w:pPr>
        <w:rPr>
          <w:szCs w:val="24"/>
          <w:shd w:val="clear" w:color="auto" w:fill="FFFFFF"/>
        </w:rPr>
      </w:pPr>
      <w:r w:rsidRPr="00392B87">
        <w:rPr>
          <w:szCs w:val="24"/>
        </w:rPr>
        <w:t xml:space="preserve">Eckel, Catherine, and Natalia Londono. </w:t>
      </w:r>
      <w:r w:rsidR="000544C0" w:rsidRPr="00392B87">
        <w:rPr>
          <w:szCs w:val="24"/>
        </w:rPr>
        <w:t>2021.</w:t>
      </w:r>
      <w:r w:rsidRPr="00392B87">
        <w:rPr>
          <w:szCs w:val="24"/>
        </w:rPr>
        <w:t xml:space="preserve"> “How to Tame Lab-in-the-Field-Experiments” </w:t>
      </w:r>
      <w:r w:rsidRPr="00392B87">
        <w:rPr>
          <w:szCs w:val="24"/>
          <w:shd w:val="clear" w:color="auto" w:fill="FFFFFF"/>
        </w:rPr>
        <w:t>In James N. Druckman, and Donald P. Green, eds. </w:t>
      </w:r>
      <w:r w:rsidRPr="00392B87">
        <w:rPr>
          <w:i/>
          <w:iCs/>
          <w:szCs w:val="24"/>
          <w:shd w:val="clear" w:color="auto" w:fill="FFFFFF"/>
        </w:rPr>
        <w:t>Cambridge Handbook of Advances in Experimental Political Science</w:t>
      </w:r>
      <w:r w:rsidRPr="00392B87">
        <w:rPr>
          <w:szCs w:val="24"/>
          <w:shd w:val="clear" w:color="auto" w:fill="FFFFFF"/>
        </w:rPr>
        <w:t>. New York: Cambridge University Press</w:t>
      </w:r>
      <w:r w:rsidR="00572027" w:rsidRPr="00392B87">
        <w:rPr>
          <w:szCs w:val="24"/>
          <w:shd w:val="clear" w:color="auto" w:fill="FFFFFF"/>
        </w:rPr>
        <w:t>.</w:t>
      </w:r>
    </w:p>
    <w:p w14:paraId="38777002" w14:textId="77777777" w:rsidR="00572027" w:rsidRPr="00392B87" w:rsidRDefault="00572027" w:rsidP="00572027">
      <w:pPr>
        <w:rPr>
          <w:szCs w:val="24"/>
          <w:shd w:val="clear" w:color="auto" w:fill="FFFFFF"/>
        </w:rPr>
      </w:pPr>
    </w:p>
    <w:p w14:paraId="3D940B17" w14:textId="3FD9A154" w:rsidR="00F94A88" w:rsidRDefault="00F94A88" w:rsidP="00F94A88">
      <w:pPr>
        <w:rPr>
          <w:lang w:val="en"/>
        </w:rPr>
      </w:pPr>
      <w:r w:rsidRPr="00392B87">
        <w:rPr>
          <w:lang w:val="en"/>
        </w:rPr>
        <w:t>Choose one of the following:</w:t>
      </w:r>
    </w:p>
    <w:p w14:paraId="1B0EF261" w14:textId="27752511" w:rsidR="006C65C5" w:rsidRDefault="006C65C5" w:rsidP="00F94A88">
      <w:pPr>
        <w:rPr>
          <w:lang w:val="en"/>
        </w:rPr>
      </w:pPr>
    </w:p>
    <w:p w14:paraId="421A08FC" w14:textId="34F06008" w:rsidR="006C65C5" w:rsidRPr="00676AE3" w:rsidRDefault="006C65C5" w:rsidP="006C65C5">
      <w:pPr>
        <w:tabs>
          <w:tab w:val="center" w:pos="4680"/>
        </w:tabs>
        <w:ind w:left="720" w:hanging="720"/>
      </w:pPr>
      <w:r>
        <w:tab/>
      </w:r>
      <w:r w:rsidRPr="00676AE3">
        <w:t xml:space="preserve">Gilligan, Michael J., Benjamin J. Pasquale, and Cyrus Samii. 2014. “Civil War and Social Cohesion: Lab-in-the-Field Evidence from Nepal.” </w:t>
      </w:r>
      <w:r w:rsidRPr="00676AE3">
        <w:rPr>
          <w:i/>
        </w:rPr>
        <w:t>American Journal of Political Science</w:t>
      </w:r>
      <w:r w:rsidRPr="00676AE3">
        <w:t xml:space="preserve"> 58: 604-619.</w:t>
      </w:r>
    </w:p>
    <w:p w14:paraId="541BCEFF" w14:textId="49E0F3F6" w:rsidR="006C65C5" w:rsidRDefault="006C65C5" w:rsidP="00F94A88">
      <w:pPr>
        <w:rPr>
          <w:lang w:val="en"/>
        </w:rPr>
      </w:pPr>
    </w:p>
    <w:p w14:paraId="6A04D339" w14:textId="0F4BD41E" w:rsidR="00572027" w:rsidRPr="00392B87" w:rsidRDefault="00572027" w:rsidP="00F94A88">
      <w:pPr>
        <w:ind w:left="720"/>
        <w:rPr>
          <w:szCs w:val="24"/>
          <w:shd w:val="clear" w:color="auto" w:fill="FFFFFF"/>
        </w:rPr>
      </w:pPr>
      <w:r w:rsidRPr="00392B87">
        <w:t xml:space="preserve">Kim, Eunji. N.d. “Entertaining Beliefs in Economic Mobility.” </w:t>
      </w:r>
      <w:r w:rsidRPr="00392B87">
        <w:rPr>
          <w:i/>
          <w:iCs/>
        </w:rPr>
        <w:t>American Journal of Political Science</w:t>
      </w:r>
      <w:r w:rsidRPr="00392B87">
        <w:t>, Forthcoming.</w:t>
      </w:r>
    </w:p>
    <w:p w14:paraId="3C97DDAD" w14:textId="77777777" w:rsidR="00996FFD" w:rsidRPr="00392B87" w:rsidRDefault="00996FFD" w:rsidP="007500A3">
      <w:pPr>
        <w:rPr>
          <w:b/>
        </w:rPr>
      </w:pPr>
    </w:p>
    <w:p w14:paraId="3F7F7C8F" w14:textId="0AEAF1C6" w:rsidR="00D02541" w:rsidRPr="00392B87" w:rsidRDefault="00367B19" w:rsidP="00D02541">
      <w:pPr>
        <w:rPr>
          <w:i/>
          <w:iCs/>
        </w:rPr>
      </w:pPr>
      <w:r w:rsidRPr="00392B87">
        <w:rPr>
          <w:b/>
        </w:rPr>
        <w:t xml:space="preserve">Class 4, </w:t>
      </w:r>
      <w:r w:rsidR="00DD33C4" w:rsidRPr="00392B87">
        <w:rPr>
          <w:b/>
        </w:rPr>
        <w:t>October 15</w:t>
      </w:r>
      <w:r w:rsidR="004A3EDB" w:rsidRPr="00392B87">
        <w:rPr>
          <w:b/>
        </w:rPr>
        <w:t>.</w:t>
      </w:r>
      <w:r w:rsidR="00FE6A07" w:rsidRPr="00392B87">
        <w:rPr>
          <w:b/>
        </w:rPr>
        <w:tab/>
      </w:r>
      <w:r w:rsidR="00D02541" w:rsidRPr="00392B87">
        <w:rPr>
          <w:b/>
        </w:rPr>
        <w:t xml:space="preserve">Field Experiments </w:t>
      </w:r>
    </w:p>
    <w:p w14:paraId="18DA45B4" w14:textId="77777777" w:rsidR="00D02541" w:rsidRPr="00392B87" w:rsidRDefault="00D02541" w:rsidP="00D02541">
      <w:pPr>
        <w:widowControl/>
        <w:overflowPunct/>
        <w:textAlignment w:val="auto"/>
      </w:pPr>
    </w:p>
    <w:p w14:paraId="08B0D65F" w14:textId="77777777" w:rsidR="00D02541" w:rsidRPr="00392B87" w:rsidRDefault="00D02541" w:rsidP="00D02541">
      <w:r w:rsidRPr="00392B87">
        <w:t>Choose one of the following:</w:t>
      </w:r>
    </w:p>
    <w:p w14:paraId="031CB509" w14:textId="77777777" w:rsidR="00D02541" w:rsidRPr="00392B87" w:rsidRDefault="00D02541" w:rsidP="00D02541">
      <w:pPr>
        <w:ind w:left="720"/>
      </w:pPr>
      <w:r w:rsidRPr="00392B87">
        <w:t xml:space="preserve">Henrich, Joseph, Robert Boyd, Samuel Bowles, Colin Camerer, Ernst Fehr, Herbert Gintis, and Richard McElreath. 2001. “In Search of Homo Economicus: Behavioral Experiments in 15 Small-Scale Societies.” </w:t>
      </w:r>
      <w:r w:rsidRPr="00392B87">
        <w:rPr>
          <w:i/>
        </w:rPr>
        <w:t>American Economic Review</w:t>
      </w:r>
      <w:r w:rsidRPr="00392B87">
        <w:t xml:space="preserve"> 91: 73-79.</w:t>
      </w:r>
    </w:p>
    <w:p w14:paraId="7F59C86C" w14:textId="77777777" w:rsidR="00D02541" w:rsidRPr="00392B87" w:rsidRDefault="00D02541" w:rsidP="00D02541"/>
    <w:p w14:paraId="326AD33F" w14:textId="384ED940" w:rsidR="00D02541" w:rsidRDefault="00D02541" w:rsidP="00D02541">
      <w:pPr>
        <w:ind w:left="720"/>
      </w:pPr>
      <w:r w:rsidRPr="00392B87">
        <w:t xml:space="preserve">Miguel, Edward, and Michael Kremer. 2004. “Worms: Identifying Impacts of Education and Health in the Presence of Treatment Externalities.” </w:t>
      </w:r>
      <w:r w:rsidRPr="00392B87">
        <w:rPr>
          <w:i/>
        </w:rPr>
        <w:t>Econometrica</w:t>
      </w:r>
      <w:r w:rsidRPr="00392B87">
        <w:t xml:space="preserve"> 72: 159-217.</w:t>
      </w:r>
    </w:p>
    <w:p w14:paraId="43F1371B" w14:textId="17DBD988" w:rsidR="005E03BB" w:rsidRDefault="005E03BB" w:rsidP="00D02541">
      <w:pPr>
        <w:ind w:left="720"/>
      </w:pPr>
    </w:p>
    <w:p w14:paraId="540B3199" w14:textId="7E6E3D60" w:rsidR="005E03BB" w:rsidRDefault="005E03BB" w:rsidP="005E03BB">
      <w:pPr>
        <w:widowControl/>
      </w:pPr>
      <w:r>
        <w:t xml:space="preserve">Alan S. Gerber and Donald P. Green. 2000. “The Effects of Personal Canvassing, Telephone Calls, and Direct Mail on Voter Turnout: A Field Experiment.” </w:t>
      </w:r>
      <w:r>
        <w:rPr>
          <w:i/>
        </w:rPr>
        <w:t>American Political Science Review</w:t>
      </w:r>
      <w:r>
        <w:t xml:space="preserve"> 94: 653-664.</w:t>
      </w:r>
    </w:p>
    <w:p w14:paraId="4736D39B" w14:textId="77777777" w:rsidR="00D02541" w:rsidRPr="00392B87" w:rsidRDefault="00D02541" w:rsidP="00D02541">
      <w:pPr>
        <w:widowControl/>
        <w:overflowPunct/>
        <w:autoSpaceDE/>
        <w:autoSpaceDN/>
        <w:adjustRightInd/>
        <w:textAlignment w:val="auto"/>
      </w:pPr>
    </w:p>
    <w:p w14:paraId="1D60B23C" w14:textId="77777777" w:rsidR="00D02541" w:rsidRPr="00392B87" w:rsidRDefault="00D02541" w:rsidP="00D02541">
      <w:pPr>
        <w:widowControl/>
        <w:overflowPunct/>
        <w:textAlignment w:val="auto"/>
      </w:pPr>
      <w:r w:rsidRPr="00392B87">
        <w:t xml:space="preserve">Glennerster, Rachel, and Kudzai Takavarasha. 2013. </w:t>
      </w:r>
      <w:r w:rsidRPr="00392B87">
        <w:rPr>
          <w:i/>
        </w:rPr>
        <w:t>Running Randomized Evaluations: A Practical Guide</w:t>
      </w:r>
      <w:r w:rsidRPr="00392B87">
        <w:t>. Princeton: Princeton University Press. Chapters 4, 5, 7.</w:t>
      </w:r>
    </w:p>
    <w:p w14:paraId="21A261DE" w14:textId="77777777" w:rsidR="00D02541" w:rsidRPr="00392B87" w:rsidRDefault="00D02541" w:rsidP="00D02541">
      <w:pPr>
        <w:widowControl/>
        <w:overflowPunct/>
        <w:textAlignment w:val="auto"/>
      </w:pPr>
    </w:p>
    <w:p w14:paraId="6D9152B8" w14:textId="77777777" w:rsidR="00D02541" w:rsidRPr="00392B87" w:rsidRDefault="00D02541" w:rsidP="00D02541">
      <w:r w:rsidRPr="00392B87">
        <w:t xml:space="preserve">Gerber, Alan S., and Donald P. Green. 2012. </w:t>
      </w:r>
      <w:r w:rsidRPr="00392B87">
        <w:rPr>
          <w:i/>
          <w:iCs/>
        </w:rPr>
        <w:t>Field Experiments: Design, Analysis, and Interpretation</w:t>
      </w:r>
      <w:r w:rsidRPr="00392B87">
        <w:t>. 1st ed. New York: W. W. Norton. Chapters 1, 12.</w:t>
      </w:r>
    </w:p>
    <w:p w14:paraId="7B1F4B36" w14:textId="77777777" w:rsidR="00D02541" w:rsidRPr="00392B87" w:rsidRDefault="00D02541" w:rsidP="00D02541"/>
    <w:p w14:paraId="7A9545E2" w14:textId="77777777" w:rsidR="00D02541" w:rsidRPr="00392B87" w:rsidRDefault="00D02541" w:rsidP="00D02541">
      <w:r w:rsidRPr="00392B87">
        <w:t xml:space="preserve">Broockman, David E., Joshua L. Kalla, and Jasjeet S. Sekhon. 2017. “The Design of Field Experiments with Survey Outcomes: A Framework for Selecting More Efficient, Robust, and Ethical Designs.” </w:t>
      </w:r>
      <w:r w:rsidRPr="00392B87">
        <w:rPr>
          <w:i/>
        </w:rPr>
        <w:t>Political Analysis</w:t>
      </w:r>
      <w:r w:rsidRPr="00392B87">
        <w:t xml:space="preserve"> 25:</w:t>
      </w:r>
      <w:r w:rsidRPr="00392B87">
        <w:rPr>
          <w:rStyle w:val="Date1"/>
          <w:lang w:val="en"/>
        </w:rPr>
        <w:t xml:space="preserve"> 435-464.</w:t>
      </w:r>
    </w:p>
    <w:p w14:paraId="4BA6E543" w14:textId="77777777" w:rsidR="00D02541" w:rsidRPr="00392B87" w:rsidRDefault="00D02541" w:rsidP="00D02541"/>
    <w:p w14:paraId="5CB62669" w14:textId="77777777" w:rsidR="00D02541" w:rsidRPr="00392B87" w:rsidRDefault="00D02541" w:rsidP="00D02541">
      <w:r w:rsidRPr="00392B87">
        <w:t>Choose one of the following:</w:t>
      </w:r>
    </w:p>
    <w:p w14:paraId="52EC79A3" w14:textId="77777777" w:rsidR="00D02541" w:rsidRPr="00392B87" w:rsidRDefault="00D02541" w:rsidP="00D02541">
      <w:pPr>
        <w:ind w:left="720"/>
      </w:pPr>
      <w:r w:rsidRPr="00392B87">
        <w:t xml:space="preserve">Pager, Devah. 2003. “The Mark of a Criminal Record.” </w:t>
      </w:r>
      <w:r w:rsidRPr="00392B87">
        <w:rPr>
          <w:i/>
        </w:rPr>
        <w:t>American Journal of Sociology</w:t>
      </w:r>
      <w:r w:rsidRPr="00392B87">
        <w:t xml:space="preserve"> 108: 937-975.</w:t>
      </w:r>
    </w:p>
    <w:p w14:paraId="550346D8" w14:textId="77777777" w:rsidR="00D02541" w:rsidRPr="00392B87" w:rsidRDefault="00D02541" w:rsidP="00D02541">
      <w:pPr>
        <w:rPr>
          <w:b/>
        </w:rPr>
      </w:pPr>
    </w:p>
    <w:p w14:paraId="79C1A422" w14:textId="77777777" w:rsidR="00D02541" w:rsidRPr="00392B87" w:rsidRDefault="00D02541" w:rsidP="00D02541">
      <w:pPr>
        <w:ind w:left="720"/>
      </w:pPr>
      <w:r w:rsidRPr="00392B87">
        <w:rPr>
          <w:lang w:val="en"/>
        </w:rPr>
        <w:t xml:space="preserve">Butler, Daniel M., and David E. Broockman. 2011. “Do Politicians Racially </w:t>
      </w:r>
      <w:r w:rsidRPr="00392B87">
        <w:rPr>
          <w:lang w:val="en"/>
        </w:rPr>
        <w:lastRenderedPageBreak/>
        <w:t xml:space="preserve">Discriminate Against Constituents?: A Field Experiment on State Legislators.” </w:t>
      </w:r>
      <w:r w:rsidRPr="00392B87">
        <w:rPr>
          <w:i/>
          <w:lang w:val="en"/>
        </w:rPr>
        <w:t>American Journal of Political Science</w:t>
      </w:r>
      <w:r w:rsidRPr="00392B87">
        <w:rPr>
          <w:lang w:val="en"/>
        </w:rPr>
        <w:t xml:space="preserve"> 55: 463–477.</w:t>
      </w:r>
    </w:p>
    <w:p w14:paraId="14C29A20" w14:textId="77777777" w:rsidR="00D02541" w:rsidRPr="00392B87" w:rsidRDefault="00D02541" w:rsidP="00D02541"/>
    <w:p w14:paraId="089F7527" w14:textId="77777777" w:rsidR="00D02541" w:rsidRPr="00392B87" w:rsidRDefault="00D02541" w:rsidP="00D02541">
      <w:r w:rsidRPr="00392B87">
        <w:t>Choose one of the following:</w:t>
      </w:r>
    </w:p>
    <w:p w14:paraId="685DFD22" w14:textId="77777777" w:rsidR="00D02541" w:rsidRPr="00392B87" w:rsidRDefault="00D02541" w:rsidP="00D02541">
      <w:pPr>
        <w:ind w:left="720"/>
      </w:pPr>
      <w:r w:rsidRPr="00392B87">
        <w:t xml:space="preserve">Rooij, Eline A. de, Donald P. Green, and Alan S. Gerber. 2009. “Field Experiments on Political Behavior and Collective Action.” </w:t>
      </w:r>
      <w:r w:rsidRPr="00392B87">
        <w:rPr>
          <w:i/>
          <w:iCs/>
        </w:rPr>
        <w:t>Annual Review of Political Science</w:t>
      </w:r>
      <w:r w:rsidRPr="00392B87">
        <w:t xml:space="preserve"> 12 (1):389–95. </w:t>
      </w:r>
    </w:p>
    <w:p w14:paraId="78C4E261" w14:textId="77777777" w:rsidR="00D02541" w:rsidRPr="00392B87" w:rsidRDefault="00D02541" w:rsidP="00D02541">
      <w:pPr>
        <w:widowControl/>
        <w:overflowPunct/>
        <w:textAlignment w:val="auto"/>
      </w:pPr>
    </w:p>
    <w:p w14:paraId="342DAC0F" w14:textId="77777777" w:rsidR="00D02541" w:rsidRPr="00392B87" w:rsidRDefault="00D02541" w:rsidP="00D02541">
      <w:pPr>
        <w:ind w:left="720"/>
      </w:pPr>
      <w:r w:rsidRPr="00392B87">
        <w:t xml:space="preserve">Humphreys, Macartan, and Jeremy M. Weinstein. 2009. “Field Experiments and the Political Economy of Development.” </w:t>
      </w:r>
      <w:r w:rsidRPr="00392B87">
        <w:rPr>
          <w:i/>
          <w:iCs/>
        </w:rPr>
        <w:t>Annual Review of Political Science</w:t>
      </w:r>
      <w:r w:rsidRPr="00392B87">
        <w:t xml:space="preserve"> 12 (1):367–78. </w:t>
      </w:r>
    </w:p>
    <w:p w14:paraId="572E8900" w14:textId="77777777" w:rsidR="00D02541" w:rsidRPr="00392B87" w:rsidRDefault="00D02541" w:rsidP="00D02541"/>
    <w:p w14:paraId="2F4A9EC4" w14:textId="77777777" w:rsidR="00D02541" w:rsidRPr="00392B87" w:rsidRDefault="00D02541" w:rsidP="00D02541">
      <w:pPr>
        <w:ind w:left="720"/>
      </w:pPr>
      <w:r w:rsidRPr="00392B87">
        <w:t xml:space="preserve">Grose, Christian R. 2014. “Field Experimental Work on Political Institutions.” </w:t>
      </w:r>
      <w:r w:rsidRPr="00392B87">
        <w:rPr>
          <w:i/>
          <w:iCs/>
        </w:rPr>
        <w:t>Annual Review of Political Science</w:t>
      </w:r>
      <w:r w:rsidRPr="00392B87">
        <w:t xml:space="preserve"> 17 (1):355–70. </w:t>
      </w:r>
    </w:p>
    <w:p w14:paraId="5CB98FE8" w14:textId="77777777" w:rsidR="00D02541" w:rsidRPr="00392B87" w:rsidRDefault="00D02541" w:rsidP="00D02541"/>
    <w:p w14:paraId="55D294CA" w14:textId="77777777" w:rsidR="00D02541" w:rsidRPr="00392B87" w:rsidRDefault="00D02541" w:rsidP="00D02541">
      <w:pPr>
        <w:ind w:left="720"/>
      </w:pPr>
      <w:r w:rsidRPr="00392B87">
        <w:t xml:space="preserve">Baldassarri, Delia, and Maria Abascal. 2017. “Field Experiments Across the Social Sciences.” </w:t>
      </w:r>
      <w:r w:rsidRPr="00392B87">
        <w:rPr>
          <w:i/>
          <w:iCs/>
        </w:rPr>
        <w:t>Annual Review of Sociology</w:t>
      </w:r>
      <w:r w:rsidRPr="00392B87">
        <w:t xml:space="preserve"> 43 (1):41–73. </w:t>
      </w:r>
    </w:p>
    <w:p w14:paraId="0AA2FD9A" w14:textId="77777777" w:rsidR="00D02541" w:rsidRPr="00392B87" w:rsidRDefault="00D02541" w:rsidP="00D02541"/>
    <w:p w14:paraId="29E7A5DC" w14:textId="77777777" w:rsidR="00D02541" w:rsidRPr="00392B87" w:rsidRDefault="00D02541" w:rsidP="00D02541">
      <w:pPr>
        <w:tabs>
          <w:tab w:val="left" w:pos="360"/>
        </w:tabs>
        <w:rPr>
          <w:szCs w:val="24"/>
        </w:rPr>
      </w:pPr>
      <w:r w:rsidRPr="00392B87">
        <w:rPr>
          <w:szCs w:val="24"/>
        </w:rPr>
        <w:t xml:space="preserve">Levine, Adam Seth. 2021. “How to Form Organizational Partnerships to Run Experiments.” </w:t>
      </w:r>
      <w:r w:rsidRPr="00392B87">
        <w:rPr>
          <w:szCs w:val="24"/>
          <w:shd w:val="clear" w:color="auto" w:fill="FFFFFF"/>
        </w:rPr>
        <w:t>In James N. Druckman, and Donald P. Green, eds. </w:t>
      </w:r>
      <w:r w:rsidRPr="00392B87">
        <w:rPr>
          <w:i/>
          <w:iCs/>
          <w:szCs w:val="24"/>
          <w:shd w:val="clear" w:color="auto" w:fill="FFFFFF"/>
        </w:rPr>
        <w:t>Cambridge Handbook of Advances in Experimental Political Science</w:t>
      </w:r>
      <w:r w:rsidRPr="00392B87">
        <w:rPr>
          <w:szCs w:val="24"/>
          <w:shd w:val="clear" w:color="auto" w:fill="FFFFFF"/>
        </w:rPr>
        <w:t>. New York: Cambridge University Press.</w:t>
      </w:r>
    </w:p>
    <w:p w14:paraId="05B5FE16" w14:textId="36D2A324" w:rsidR="002E11CB" w:rsidRPr="00392B87" w:rsidRDefault="002E11CB" w:rsidP="00D02541">
      <w:pPr>
        <w:rPr>
          <w:szCs w:val="24"/>
        </w:rPr>
      </w:pPr>
    </w:p>
    <w:p w14:paraId="7F6613A2" w14:textId="6ED01640" w:rsidR="00D02541" w:rsidRPr="00392B87" w:rsidRDefault="00367B19" w:rsidP="00D02541">
      <w:pPr>
        <w:rPr>
          <w:i/>
          <w:iCs/>
        </w:rPr>
      </w:pPr>
      <w:r w:rsidRPr="00392B87">
        <w:rPr>
          <w:b/>
        </w:rPr>
        <w:t xml:space="preserve">Class 5, </w:t>
      </w:r>
      <w:r w:rsidR="00DD33C4" w:rsidRPr="00392B87">
        <w:rPr>
          <w:b/>
        </w:rPr>
        <w:t>October 22</w:t>
      </w:r>
      <w:r w:rsidR="004A3EDB" w:rsidRPr="00392B87">
        <w:rPr>
          <w:b/>
        </w:rPr>
        <w:t>.</w:t>
      </w:r>
      <w:r w:rsidR="00B37A6F" w:rsidRPr="00392B87">
        <w:rPr>
          <w:b/>
        </w:rPr>
        <w:t xml:space="preserve"> </w:t>
      </w:r>
      <w:r w:rsidR="006A12A4" w:rsidRPr="00392B87">
        <w:rPr>
          <w:b/>
        </w:rPr>
        <w:t xml:space="preserve"> </w:t>
      </w:r>
      <w:r w:rsidR="00D02541" w:rsidRPr="00392B87">
        <w:rPr>
          <w:b/>
        </w:rPr>
        <w:t xml:space="preserve">Natural Experiments </w:t>
      </w:r>
      <w:r w:rsidR="00D02541" w:rsidRPr="00392B87">
        <w:rPr>
          <w:b/>
          <w:u w:val="single"/>
        </w:rPr>
        <w:t>(</w:t>
      </w:r>
      <w:r w:rsidR="00D02541" w:rsidRPr="00392B87">
        <w:rPr>
          <w:b/>
          <w:i/>
          <w:iCs/>
          <w:u w:val="single"/>
        </w:rPr>
        <w:t>Note this class will start at 2:45</w:t>
      </w:r>
      <w:r w:rsidR="000473E9" w:rsidRPr="00392B87">
        <w:rPr>
          <w:b/>
          <w:i/>
          <w:iCs/>
          <w:u w:val="single"/>
        </w:rPr>
        <w:t>PM</w:t>
      </w:r>
      <w:r w:rsidR="00D02541" w:rsidRPr="00392B87">
        <w:rPr>
          <w:b/>
          <w:i/>
          <w:iCs/>
          <w:u w:val="single"/>
        </w:rPr>
        <w:t>).</w:t>
      </w:r>
    </w:p>
    <w:p w14:paraId="447778D4" w14:textId="77777777" w:rsidR="00D02541" w:rsidRPr="00392B87" w:rsidRDefault="00D02541" w:rsidP="00D02541">
      <w:pPr>
        <w:rPr>
          <w:b/>
        </w:rPr>
      </w:pPr>
    </w:p>
    <w:p w14:paraId="366330F0" w14:textId="77777777" w:rsidR="00D02541" w:rsidRPr="00392B87" w:rsidRDefault="00D02541" w:rsidP="00D02541">
      <w:r w:rsidRPr="00392B87">
        <w:t xml:space="preserve">Dunning, Thad. 2012. </w:t>
      </w:r>
      <w:r w:rsidRPr="00392B87">
        <w:rPr>
          <w:i/>
          <w:iCs/>
        </w:rPr>
        <w:t>Natural Experiments in the Social Sciences: A Design-Based Approach</w:t>
      </w:r>
      <w:r w:rsidRPr="00392B87">
        <w:t>. Strategies for Social Inquiry. New York: Cambridge University Press. Chapters 1-3, 8, 11.</w:t>
      </w:r>
    </w:p>
    <w:p w14:paraId="16592B73" w14:textId="77777777" w:rsidR="00D02541" w:rsidRPr="00392B87" w:rsidRDefault="00D02541" w:rsidP="00D02541">
      <w:pPr>
        <w:rPr>
          <w:b/>
        </w:rPr>
      </w:pPr>
    </w:p>
    <w:p w14:paraId="75E4A075" w14:textId="77777777" w:rsidR="00D02541" w:rsidRPr="00392B87" w:rsidRDefault="00D02541" w:rsidP="00D02541">
      <w:pPr>
        <w:rPr>
          <w:lang w:val="en"/>
        </w:rPr>
      </w:pPr>
      <w:r w:rsidRPr="00392B87">
        <w:rPr>
          <w:lang w:val="en"/>
        </w:rPr>
        <w:t>Choose two of the following:</w:t>
      </w:r>
    </w:p>
    <w:p w14:paraId="5EECA5DB" w14:textId="77777777" w:rsidR="00D02541" w:rsidRPr="00392B87" w:rsidRDefault="00D02541" w:rsidP="00D02541">
      <w:pPr>
        <w:ind w:left="720"/>
      </w:pPr>
      <w:r w:rsidRPr="00392B87">
        <w:rPr>
          <w:lang w:val="en"/>
        </w:rPr>
        <w:t xml:space="preserve">Doherty, David, Alan S. Gerber, and Donald P. Green. 2006. “Personal Income and Attitudes toward Redistribution: A Study of Lottery Winners.” </w:t>
      </w:r>
      <w:r w:rsidRPr="00392B87">
        <w:rPr>
          <w:i/>
          <w:lang w:val="en"/>
        </w:rPr>
        <w:t>Political Psychology</w:t>
      </w:r>
      <w:r w:rsidRPr="00392B87">
        <w:rPr>
          <w:lang w:val="en"/>
        </w:rPr>
        <w:t xml:space="preserve"> 27: 441–458.</w:t>
      </w:r>
    </w:p>
    <w:p w14:paraId="37A3BE6A" w14:textId="77777777" w:rsidR="00D02541" w:rsidRPr="00392B87" w:rsidRDefault="00D02541" w:rsidP="00D02541"/>
    <w:p w14:paraId="1FCCCC04" w14:textId="77777777" w:rsidR="00D02541" w:rsidRPr="00392B87" w:rsidRDefault="00D02541" w:rsidP="00D02541">
      <w:pPr>
        <w:ind w:left="720"/>
        <w:rPr>
          <w:lang w:val="en"/>
        </w:rPr>
      </w:pPr>
      <w:r w:rsidRPr="00392B87">
        <w:t xml:space="preserve">Erikson, Robert S., and Laura Stoker. 2011. </w:t>
      </w:r>
      <w:r w:rsidRPr="00392B87">
        <w:rPr>
          <w:lang w:val="en"/>
        </w:rPr>
        <w:t xml:space="preserve">“Caught in the Draft: The Effects of Vietnam Draft Lottery Status on Political Attitudes.” </w:t>
      </w:r>
      <w:r w:rsidRPr="00392B87">
        <w:rPr>
          <w:i/>
          <w:iCs/>
          <w:lang w:val="en"/>
        </w:rPr>
        <w:t>American Political Science Review</w:t>
      </w:r>
      <w:r w:rsidRPr="00392B87">
        <w:rPr>
          <w:lang w:val="en"/>
        </w:rPr>
        <w:t xml:space="preserve"> </w:t>
      </w:r>
      <w:r w:rsidRPr="00392B87">
        <w:rPr>
          <w:iCs/>
          <w:lang w:val="en"/>
        </w:rPr>
        <w:t>105:</w:t>
      </w:r>
      <w:r w:rsidRPr="00392B87">
        <w:rPr>
          <w:lang w:val="en"/>
        </w:rPr>
        <w:t xml:space="preserve"> 221-237.</w:t>
      </w:r>
    </w:p>
    <w:p w14:paraId="0EBB7153" w14:textId="77777777" w:rsidR="00D02541" w:rsidRPr="00392B87" w:rsidRDefault="00D02541" w:rsidP="00D02541">
      <w:pPr>
        <w:rPr>
          <w:b/>
        </w:rPr>
      </w:pPr>
    </w:p>
    <w:p w14:paraId="47F735A6" w14:textId="77777777" w:rsidR="00D02541" w:rsidRPr="00392B87" w:rsidRDefault="00D02541" w:rsidP="00D02541">
      <w:pPr>
        <w:widowControl/>
        <w:overflowPunct/>
        <w:ind w:left="720"/>
        <w:textAlignment w:val="auto"/>
        <w:rPr>
          <w:b/>
          <w:szCs w:val="24"/>
        </w:rPr>
      </w:pPr>
      <w:r w:rsidRPr="00392B87">
        <w:rPr>
          <w:szCs w:val="24"/>
        </w:rPr>
        <w:t xml:space="preserve">Hyde, Susan D. 2007. “The Observer Effect in International Politics: Evidence from a Natural Experiment.” </w:t>
      </w:r>
      <w:r w:rsidRPr="00392B87">
        <w:rPr>
          <w:i/>
          <w:iCs/>
          <w:szCs w:val="24"/>
        </w:rPr>
        <w:t xml:space="preserve">World Politics </w:t>
      </w:r>
      <w:r w:rsidRPr="00392B87">
        <w:rPr>
          <w:szCs w:val="24"/>
        </w:rPr>
        <w:t>60: 37-63.</w:t>
      </w:r>
    </w:p>
    <w:p w14:paraId="71D1F97E" w14:textId="77777777" w:rsidR="00D02541" w:rsidRPr="00392B87" w:rsidRDefault="00D02541" w:rsidP="00D02541">
      <w:pPr>
        <w:pStyle w:val="NormalWeb"/>
      </w:pPr>
      <w:r w:rsidRPr="00392B87">
        <w:t xml:space="preserve">Sekhon, Jasjeet S., and Roćio Titiunik. 2012. “When Natural Experiments Are Neither Natural Nor Experiments.” </w:t>
      </w:r>
      <w:r w:rsidRPr="00392B87">
        <w:rPr>
          <w:i/>
        </w:rPr>
        <w:t>American Political Science Review</w:t>
      </w:r>
      <w:r w:rsidRPr="00392B87">
        <w:t xml:space="preserve"> 106: 35-57.</w:t>
      </w:r>
    </w:p>
    <w:p w14:paraId="1F5D4EF6" w14:textId="77777777" w:rsidR="00D02541" w:rsidRPr="00392B87" w:rsidRDefault="00D02541" w:rsidP="00D02541">
      <w:pPr>
        <w:rPr>
          <w:szCs w:val="24"/>
        </w:rPr>
      </w:pPr>
      <w:r w:rsidRPr="00392B87">
        <w:rPr>
          <w:szCs w:val="24"/>
        </w:rPr>
        <w:t xml:space="preserve">Titiunik, Rocio. 2021. “Natural Experiments.” In </w:t>
      </w:r>
      <w:r w:rsidRPr="00392B87">
        <w:rPr>
          <w:szCs w:val="24"/>
          <w:shd w:val="clear" w:color="auto" w:fill="FFFFFF"/>
        </w:rPr>
        <w:t>James N. Druckman, and Donald P. Green, eds. </w:t>
      </w:r>
      <w:r w:rsidRPr="00392B87">
        <w:rPr>
          <w:i/>
          <w:iCs/>
          <w:szCs w:val="24"/>
          <w:shd w:val="clear" w:color="auto" w:fill="FFFFFF"/>
        </w:rPr>
        <w:t>Cambridge Handbook of Advances in Experimental Political Science</w:t>
      </w:r>
      <w:r w:rsidRPr="00392B87">
        <w:rPr>
          <w:szCs w:val="24"/>
          <w:shd w:val="clear" w:color="auto" w:fill="FFFFFF"/>
        </w:rPr>
        <w:t>. New York: Cambridge University Press.</w:t>
      </w:r>
    </w:p>
    <w:p w14:paraId="407206C9" w14:textId="59AAF454" w:rsidR="00500A10" w:rsidRPr="00392B87" w:rsidRDefault="00500A10" w:rsidP="00D02541">
      <w:pPr>
        <w:rPr>
          <w:szCs w:val="24"/>
        </w:rPr>
      </w:pPr>
    </w:p>
    <w:p w14:paraId="153C5AF2" w14:textId="3B1CBA8D" w:rsidR="00D02541" w:rsidRPr="00392B87" w:rsidRDefault="00A2027E" w:rsidP="00D02541">
      <w:pPr>
        <w:rPr>
          <w:b/>
        </w:rPr>
      </w:pPr>
      <w:r w:rsidRPr="00392B87">
        <w:rPr>
          <w:b/>
        </w:rPr>
        <w:lastRenderedPageBreak/>
        <w:t>Class 6</w:t>
      </w:r>
      <w:r w:rsidR="00195E32" w:rsidRPr="00392B87">
        <w:rPr>
          <w:b/>
        </w:rPr>
        <w:t>.</w:t>
      </w:r>
      <w:r w:rsidR="00B37A6F" w:rsidRPr="00392B87">
        <w:rPr>
          <w:b/>
        </w:rPr>
        <w:t xml:space="preserve"> </w:t>
      </w:r>
      <w:r w:rsidR="006A12A4" w:rsidRPr="00392B87">
        <w:rPr>
          <w:b/>
        </w:rPr>
        <w:t xml:space="preserve"> </w:t>
      </w:r>
      <w:r w:rsidR="001D4459">
        <w:rPr>
          <w:b/>
        </w:rPr>
        <w:t xml:space="preserve">October 29, </w:t>
      </w:r>
      <w:r w:rsidR="00D02541" w:rsidRPr="00392B87">
        <w:rPr>
          <w:b/>
        </w:rPr>
        <w:t>Survey Experiments</w:t>
      </w:r>
    </w:p>
    <w:p w14:paraId="4779C0FE" w14:textId="77777777" w:rsidR="00D02541" w:rsidRPr="00392B87" w:rsidRDefault="00D02541" w:rsidP="00D02541"/>
    <w:p w14:paraId="24EDAA44" w14:textId="0D5E40F1" w:rsidR="00D02541" w:rsidRPr="00392B87" w:rsidRDefault="00D02541" w:rsidP="00D02541">
      <w:r w:rsidRPr="00392B87">
        <w:t xml:space="preserve">Mutz, Diana C. 2011. </w:t>
      </w:r>
      <w:r w:rsidRPr="00392B87">
        <w:rPr>
          <w:i/>
          <w:iCs/>
        </w:rPr>
        <w:t>Population-Based Survey Experiments</w:t>
      </w:r>
      <w:r w:rsidRPr="00392B87">
        <w:t>. Princeton University Press.</w:t>
      </w:r>
    </w:p>
    <w:p w14:paraId="4CA9ABF3" w14:textId="77777777" w:rsidR="00D02541" w:rsidRPr="00392B87" w:rsidRDefault="00D02541" w:rsidP="00D02541"/>
    <w:p w14:paraId="24365A6D" w14:textId="5AF32021" w:rsidR="00D02541" w:rsidRPr="00392B87" w:rsidRDefault="00D02541" w:rsidP="00D02541">
      <w:r w:rsidRPr="00392B87">
        <w:t>Choose one of the following:</w:t>
      </w:r>
    </w:p>
    <w:p w14:paraId="5437D692" w14:textId="77777777" w:rsidR="00D02541" w:rsidRPr="00392B87" w:rsidRDefault="00D02541" w:rsidP="00D02541">
      <w:pPr>
        <w:ind w:left="720"/>
      </w:pPr>
      <w:r w:rsidRPr="00392B87">
        <w:t xml:space="preserve">Gaines, Brian J., James H. Kuklinski, and Paul J. Quirk. 2007. “The Logic of the Survey Experiment Reexamined.” </w:t>
      </w:r>
      <w:r w:rsidRPr="00392B87">
        <w:rPr>
          <w:i/>
        </w:rPr>
        <w:t>Political Analysis</w:t>
      </w:r>
      <w:r w:rsidRPr="00392B87">
        <w:t xml:space="preserve"> 15: 1-20.</w:t>
      </w:r>
    </w:p>
    <w:p w14:paraId="7D2F8A1C" w14:textId="7F657ECA" w:rsidR="00D02541" w:rsidRPr="00392B87" w:rsidRDefault="00D02541" w:rsidP="00D02541"/>
    <w:p w14:paraId="5C1D1341" w14:textId="77777777" w:rsidR="00D02541" w:rsidRPr="00392B87" w:rsidRDefault="00D02541" w:rsidP="00D02541">
      <w:pPr>
        <w:ind w:left="720"/>
      </w:pPr>
      <w:r w:rsidRPr="00392B87">
        <w:t xml:space="preserve">Barabas, Jason, and Jennifer Jerit. 2010. “Are Survey Experiments Externally Valid?” </w:t>
      </w:r>
      <w:r w:rsidRPr="00392B87">
        <w:rPr>
          <w:i/>
          <w:iCs/>
        </w:rPr>
        <w:t xml:space="preserve">American Political Science Review </w:t>
      </w:r>
      <w:r w:rsidRPr="00392B87">
        <w:t>104: 226-242.</w:t>
      </w:r>
    </w:p>
    <w:p w14:paraId="73BE06F0" w14:textId="77777777" w:rsidR="00D02541" w:rsidRPr="00392B87" w:rsidRDefault="00D02541" w:rsidP="00D02541"/>
    <w:p w14:paraId="028D6EA3" w14:textId="77777777" w:rsidR="00D02541" w:rsidRPr="00392B87" w:rsidRDefault="00D02541" w:rsidP="00D02541">
      <w:pPr>
        <w:ind w:left="720"/>
      </w:pPr>
      <w:r w:rsidRPr="00392B87">
        <w:t xml:space="preserve">Druckman, James N., and Thomas J. Leeper. 2012. “Learning More from Political Communication Experiments:  Pretreatment and Its Effects.” </w:t>
      </w:r>
      <w:r w:rsidRPr="00392B87">
        <w:rPr>
          <w:i/>
        </w:rPr>
        <w:t>American Journal of Political Science</w:t>
      </w:r>
      <w:r w:rsidRPr="00392B87">
        <w:t xml:space="preserve"> 56: 875-896.</w:t>
      </w:r>
    </w:p>
    <w:p w14:paraId="06DA0443" w14:textId="77777777" w:rsidR="00D02541" w:rsidRPr="00392B87" w:rsidRDefault="00D02541" w:rsidP="00D02541"/>
    <w:p w14:paraId="3229FF9D" w14:textId="77777777" w:rsidR="00D02541" w:rsidRPr="00392B87" w:rsidRDefault="00D02541" w:rsidP="00D02541">
      <w:pPr>
        <w:rPr>
          <w:szCs w:val="24"/>
        </w:rPr>
      </w:pPr>
      <w:r w:rsidRPr="00392B87">
        <w:rPr>
          <w:szCs w:val="24"/>
        </w:rPr>
        <w:t>Hainmueller, Jens, Dominik Hangartner, and Teppei Yamamoto. 2015. “Validating Vignette and Conjoint Survey Experiments against Real-World Behavior."</w:t>
      </w:r>
      <w:r w:rsidRPr="00392B87">
        <w:rPr>
          <w:i/>
          <w:szCs w:val="24"/>
        </w:rPr>
        <w:t xml:space="preserve"> Proceedings of the National Academy of Sciences of the United States of America</w:t>
      </w:r>
      <w:r w:rsidRPr="00392B87">
        <w:rPr>
          <w:szCs w:val="24"/>
        </w:rPr>
        <w:t xml:space="preserve"> 112: 2395-2400.</w:t>
      </w:r>
    </w:p>
    <w:p w14:paraId="40FD9739" w14:textId="77777777" w:rsidR="00D02541" w:rsidRPr="00392B87" w:rsidRDefault="00D02541" w:rsidP="00D02541">
      <w:pPr>
        <w:rPr>
          <w:shd w:val="clear" w:color="auto" w:fill="FFFFFF"/>
        </w:rPr>
      </w:pPr>
    </w:p>
    <w:p w14:paraId="5B9F4FBB" w14:textId="77777777" w:rsidR="00D02541" w:rsidRPr="00392B87" w:rsidRDefault="00D02541" w:rsidP="00D02541">
      <w:r w:rsidRPr="00392B87">
        <w:rPr>
          <w:shd w:val="clear" w:color="auto" w:fill="FFFFFF"/>
        </w:rPr>
        <w:t>Mutz, Diana. 2021. “Improving Experimental Treatments in Political Science.”</w:t>
      </w:r>
      <w:r w:rsidRPr="00392B87">
        <w:rPr>
          <w:szCs w:val="24"/>
          <w:shd w:val="clear" w:color="auto" w:fill="FFFFFF"/>
        </w:rPr>
        <w:t xml:space="preserve"> In James N. Druckman, and Donald P. Green, eds. </w:t>
      </w:r>
      <w:r w:rsidRPr="00392B87">
        <w:rPr>
          <w:i/>
          <w:iCs/>
          <w:szCs w:val="24"/>
          <w:shd w:val="clear" w:color="auto" w:fill="FFFFFF"/>
        </w:rPr>
        <w:t>Cambridge Handbook of Advances in Experimental Political Science</w:t>
      </w:r>
      <w:r w:rsidRPr="00392B87">
        <w:rPr>
          <w:szCs w:val="24"/>
          <w:shd w:val="clear" w:color="auto" w:fill="FFFFFF"/>
        </w:rPr>
        <w:t>. New York: Cambridge University Press.</w:t>
      </w:r>
    </w:p>
    <w:p w14:paraId="5C61732F" w14:textId="77777777" w:rsidR="00D02541" w:rsidRPr="00392B87" w:rsidRDefault="00D02541" w:rsidP="00D02541">
      <w:pPr>
        <w:rPr>
          <w:szCs w:val="24"/>
        </w:rPr>
      </w:pPr>
    </w:p>
    <w:p w14:paraId="218CCA1D" w14:textId="77777777" w:rsidR="00D02541" w:rsidRPr="00392B87" w:rsidRDefault="00D02541" w:rsidP="00D02541">
      <w:pPr>
        <w:rPr>
          <w:szCs w:val="24"/>
        </w:rPr>
      </w:pPr>
      <w:r w:rsidRPr="00392B87">
        <w:rPr>
          <w:szCs w:val="24"/>
        </w:rPr>
        <w:t xml:space="preserve">See: </w:t>
      </w:r>
      <w:hyperlink r:id="rId12" w:history="1">
        <w:r w:rsidRPr="00392B87">
          <w:rPr>
            <w:rStyle w:val="Hyperlink"/>
            <w:color w:val="auto"/>
            <w:sz w:val="24"/>
            <w:szCs w:val="24"/>
          </w:rPr>
          <w:t>http://tessexperiments.org/</w:t>
        </w:r>
      </w:hyperlink>
      <w:r w:rsidRPr="00392B87">
        <w:rPr>
          <w:szCs w:val="24"/>
        </w:rPr>
        <w:t xml:space="preserve"> (Time-sharing Experiments for the Social Sciences)</w:t>
      </w:r>
    </w:p>
    <w:p w14:paraId="31326D90" w14:textId="77777777" w:rsidR="00D02541" w:rsidRPr="00392B87" w:rsidRDefault="00D02541" w:rsidP="00D02541">
      <w:pPr>
        <w:rPr>
          <w:szCs w:val="24"/>
        </w:rPr>
      </w:pPr>
    </w:p>
    <w:p w14:paraId="0C5F28B6" w14:textId="501F6A59" w:rsidR="00D02541" w:rsidRPr="00392B87" w:rsidRDefault="00A2027E" w:rsidP="006A12A4">
      <w:pPr>
        <w:rPr>
          <w:b/>
        </w:rPr>
      </w:pPr>
      <w:r w:rsidRPr="00392B87">
        <w:rPr>
          <w:b/>
        </w:rPr>
        <w:t>Class 7</w:t>
      </w:r>
      <w:r w:rsidR="004A3EDB" w:rsidRPr="00392B87">
        <w:rPr>
          <w:b/>
        </w:rPr>
        <w:t xml:space="preserve">, </w:t>
      </w:r>
      <w:r w:rsidR="00F15546" w:rsidRPr="00392B87">
        <w:rPr>
          <w:b/>
        </w:rPr>
        <w:t>November 5</w:t>
      </w:r>
      <w:r w:rsidR="004A3EDB" w:rsidRPr="00392B87">
        <w:rPr>
          <w:b/>
        </w:rPr>
        <w:t>.</w:t>
      </w:r>
      <w:r w:rsidR="00B37A6F" w:rsidRPr="00392B87">
        <w:rPr>
          <w:b/>
        </w:rPr>
        <w:t xml:space="preserve"> </w:t>
      </w:r>
      <w:r w:rsidR="00A979E8" w:rsidRPr="00392B87">
        <w:rPr>
          <w:b/>
        </w:rPr>
        <w:t xml:space="preserve"> </w:t>
      </w:r>
      <w:r w:rsidR="00D02541" w:rsidRPr="00392B87">
        <w:rPr>
          <w:b/>
        </w:rPr>
        <w:t>Samples</w:t>
      </w:r>
      <w:r w:rsidR="0049692F" w:rsidRPr="00392B87">
        <w:rPr>
          <w:b/>
        </w:rPr>
        <w:t xml:space="preserve">, Statistical Power, and </w:t>
      </w:r>
      <w:r w:rsidR="00D02541" w:rsidRPr="00392B87">
        <w:rPr>
          <w:b/>
        </w:rPr>
        <w:t>Design Considerations</w:t>
      </w:r>
    </w:p>
    <w:p w14:paraId="1DD0EC46" w14:textId="73050A59" w:rsidR="00D02541" w:rsidRPr="00392B87" w:rsidRDefault="00D02541" w:rsidP="006A12A4">
      <w:pPr>
        <w:rPr>
          <w:b/>
        </w:rPr>
      </w:pPr>
    </w:p>
    <w:p w14:paraId="20CB034F" w14:textId="77777777" w:rsidR="00D02541" w:rsidRPr="00392B87" w:rsidRDefault="00D02541" w:rsidP="00D02541">
      <w:r w:rsidRPr="00392B87">
        <w:t xml:space="preserve">Mullinix, Kevin J., Thomas J. Leeper, James N. Druckman, and Jeremy Freese. 2015. “The Generalizability of Survey Experiments.” </w:t>
      </w:r>
      <w:r w:rsidRPr="00392B87">
        <w:rPr>
          <w:i/>
        </w:rPr>
        <w:t>Journal of Experimental Political Science</w:t>
      </w:r>
      <w:r w:rsidRPr="00392B87">
        <w:t xml:space="preserve"> 2: 109-138.</w:t>
      </w:r>
    </w:p>
    <w:p w14:paraId="4C7ADF08" w14:textId="77777777" w:rsidR="00D02541" w:rsidRPr="00392B87" w:rsidRDefault="00D02541" w:rsidP="00D02541">
      <w:pPr>
        <w:rPr>
          <w:shd w:val="clear" w:color="auto" w:fill="FFFFFF"/>
        </w:rPr>
      </w:pPr>
    </w:p>
    <w:p w14:paraId="0C865B88" w14:textId="77777777" w:rsidR="00D02541" w:rsidRPr="00392B87" w:rsidRDefault="00D02541" w:rsidP="00D02541">
      <w:r w:rsidRPr="00392B87">
        <w:t>Krupnikov, Yanna, H. Hannah Nam, and Hillary Style. 2021. “Convenience Samples in Political Science Experiments.”</w:t>
      </w:r>
      <w:r w:rsidRPr="00392B87">
        <w:rPr>
          <w:szCs w:val="24"/>
          <w:shd w:val="clear" w:color="auto" w:fill="FFFFFF"/>
        </w:rPr>
        <w:t xml:space="preserve"> In James N. Druckman, and Donald P. Green, eds. </w:t>
      </w:r>
      <w:r w:rsidRPr="00392B87">
        <w:rPr>
          <w:i/>
          <w:iCs/>
          <w:szCs w:val="24"/>
          <w:shd w:val="clear" w:color="auto" w:fill="FFFFFF"/>
        </w:rPr>
        <w:t>Cambridge Handbook of Advances in Experimental Political Science</w:t>
      </w:r>
      <w:r w:rsidRPr="00392B87">
        <w:rPr>
          <w:szCs w:val="24"/>
          <w:shd w:val="clear" w:color="auto" w:fill="FFFFFF"/>
        </w:rPr>
        <w:t>. New York: Cambridge University Press.</w:t>
      </w:r>
    </w:p>
    <w:p w14:paraId="6962C0AB" w14:textId="77777777" w:rsidR="00D02541" w:rsidRPr="00392B87" w:rsidRDefault="00D02541" w:rsidP="00D02541">
      <w:pPr>
        <w:rPr>
          <w:shd w:val="clear" w:color="auto" w:fill="FFFFFF"/>
        </w:rPr>
      </w:pPr>
    </w:p>
    <w:p w14:paraId="5ACA6622" w14:textId="78BC42FC" w:rsidR="00D02541" w:rsidRPr="00392B87" w:rsidRDefault="00D02541" w:rsidP="00D02541">
      <w:pPr>
        <w:rPr>
          <w:shd w:val="clear" w:color="auto" w:fill="FFFFFF"/>
        </w:rPr>
      </w:pPr>
      <w:r w:rsidRPr="00392B87">
        <w:rPr>
          <w:shd w:val="clear" w:color="auto" w:fill="FFFFFF"/>
        </w:rPr>
        <w:t>Dafoe, Allan, Baobao Zhang, and Devin Caughey. 2018. “Information Equivalence in Survey Experiments.” </w:t>
      </w:r>
      <w:r w:rsidRPr="00392B87">
        <w:rPr>
          <w:i/>
          <w:iCs/>
          <w:shd w:val="clear" w:color="auto" w:fill="FFFFFF"/>
        </w:rPr>
        <w:t>Political Analysis</w:t>
      </w:r>
      <w:r w:rsidRPr="00392B87">
        <w:rPr>
          <w:shd w:val="clear" w:color="auto" w:fill="FFFFFF"/>
        </w:rPr>
        <w:t> 26 (4): 399-416.</w:t>
      </w:r>
    </w:p>
    <w:p w14:paraId="236AFF21" w14:textId="77777777" w:rsidR="00D02541" w:rsidRPr="00392B87" w:rsidRDefault="00D02541" w:rsidP="006A12A4">
      <w:pPr>
        <w:rPr>
          <w:b/>
        </w:rPr>
      </w:pPr>
    </w:p>
    <w:p w14:paraId="0DDFC098" w14:textId="77777777" w:rsidR="00D02541" w:rsidRPr="00392B87" w:rsidRDefault="00D02541" w:rsidP="00D02541">
      <w:r w:rsidRPr="00392B87">
        <w:rPr>
          <w:szCs w:val="24"/>
        </w:rPr>
        <w:t>Mummolo, Jonathan, and Erik Peterson. 2019.</w:t>
      </w:r>
      <w:r w:rsidRPr="00392B87">
        <w:t xml:space="preserve"> “Demand Effects in Survey Experiments: An Empirical Assessment.” </w:t>
      </w:r>
      <w:r w:rsidRPr="00392B87">
        <w:rPr>
          <w:i/>
          <w:iCs/>
        </w:rPr>
        <w:t>American Political Science Review</w:t>
      </w:r>
      <w:r w:rsidRPr="00392B87">
        <w:t> 113: 517-529.</w:t>
      </w:r>
    </w:p>
    <w:p w14:paraId="5BEC2DBB" w14:textId="77777777" w:rsidR="00D02541" w:rsidRPr="00392B87" w:rsidRDefault="00D02541" w:rsidP="00D02541">
      <w:pPr>
        <w:rPr>
          <w:szCs w:val="24"/>
        </w:rPr>
      </w:pPr>
      <w:r w:rsidRPr="00392B87">
        <w:rPr>
          <w:szCs w:val="24"/>
        </w:rPr>
        <w:tab/>
      </w:r>
    </w:p>
    <w:p w14:paraId="0EA346B6" w14:textId="1698FAEF" w:rsidR="00D02541" w:rsidRDefault="00D02541" w:rsidP="00D02541">
      <w:r w:rsidRPr="00392B87">
        <w:rPr>
          <w:szCs w:val="24"/>
        </w:rPr>
        <w:t xml:space="preserve">Clifford, Scott, Geoffrey Sheagley, and Spencer Piston. 2021. </w:t>
      </w:r>
      <w:r w:rsidRPr="00392B87">
        <w:t>“Increasing Precision without Altering Treatment Effects: Repeated Measures Designs in Survey Experiments.” </w:t>
      </w:r>
      <w:r w:rsidRPr="00392B87">
        <w:rPr>
          <w:i/>
          <w:iCs/>
        </w:rPr>
        <w:t>American Political Science Review</w:t>
      </w:r>
      <w:r w:rsidRPr="00392B87">
        <w:t xml:space="preserve"> 115: 1048-1065. </w:t>
      </w:r>
    </w:p>
    <w:p w14:paraId="05DF4EE3" w14:textId="65736EBB" w:rsidR="00AB2B56" w:rsidRDefault="00AB2B56" w:rsidP="00D02541"/>
    <w:p w14:paraId="7C0EBD6F" w14:textId="77777777" w:rsidR="00AB2B56" w:rsidRPr="00392B87" w:rsidRDefault="00AB2B56" w:rsidP="00AB2B56">
      <w:r w:rsidRPr="00392B87">
        <w:t>Choose one of the following:</w:t>
      </w:r>
    </w:p>
    <w:p w14:paraId="59920114" w14:textId="4C289325" w:rsidR="00AB2B56" w:rsidRPr="00AB2B56" w:rsidRDefault="00AB2B56" w:rsidP="00AB2B56">
      <w:pPr>
        <w:ind w:left="720"/>
      </w:pPr>
      <w:r w:rsidRPr="00AB2B56">
        <w:lastRenderedPageBreak/>
        <w:t xml:space="preserve">Kane, John V., and Jason Barabas. 2019. “No Harm in Checking: Using Factual Manipulation Checks to Assess Attentiveness in Experiments.” </w:t>
      </w:r>
      <w:r w:rsidRPr="00AB2B56">
        <w:rPr>
          <w:i/>
          <w:iCs/>
        </w:rPr>
        <w:t>American Journal of Political Science</w:t>
      </w:r>
      <w:r w:rsidRPr="00AB2B56">
        <w:t xml:space="preserve"> 53: 234-249. </w:t>
      </w:r>
    </w:p>
    <w:p w14:paraId="28DC7D8C" w14:textId="77777777" w:rsidR="00D02541" w:rsidRPr="00392B87" w:rsidRDefault="00D02541" w:rsidP="00D02541"/>
    <w:p w14:paraId="1C09CCFB" w14:textId="19722A1B" w:rsidR="00D02541" w:rsidRPr="00392B87" w:rsidRDefault="00D02541" w:rsidP="00AB2B56">
      <w:pPr>
        <w:ind w:left="720"/>
      </w:pPr>
      <w:r w:rsidRPr="00392B87">
        <w:t>Porter, Ethan, and Yamil R. Velez. 2021. “Placebo Selection in Survey Experiments: An Agnostic Approach.” </w:t>
      </w:r>
      <w:r w:rsidRPr="00392B87">
        <w:rPr>
          <w:i/>
          <w:iCs/>
        </w:rPr>
        <w:t>Political Analysis</w:t>
      </w:r>
      <w:r w:rsidRPr="00392B87">
        <w:t>, 1–14. doi:10.1017/pan.2021.16.</w:t>
      </w:r>
    </w:p>
    <w:p w14:paraId="4BC5FC0A" w14:textId="0562E840" w:rsidR="00D02541" w:rsidRPr="00392B87" w:rsidRDefault="00D02541" w:rsidP="00D02541"/>
    <w:p w14:paraId="29EE7ACA" w14:textId="4BFB6758" w:rsidR="0049692F" w:rsidRPr="00392B87" w:rsidRDefault="0049692F" w:rsidP="00D02541">
      <w:r w:rsidRPr="00392B87">
        <w:t xml:space="preserve">Brutger, Ryan, Joshua D. Kertzer, Jonathan Renshon, and Chagai M. Weiss. 2021. </w:t>
      </w:r>
      <w:r w:rsidR="00FA7A08" w:rsidRPr="00392B87">
        <w:rPr>
          <w:rFonts w:eastAsia="ArialUnicodeMS"/>
        </w:rPr>
        <w:t>“Abstraction and Detail in Experimental Design</w:t>
      </w:r>
      <w:r w:rsidRPr="00392B87">
        <w:rPr>
          <w:rFonts w:eastAsia="ArialUnicodeMS"/>
        </w:rPr>
        <w:t>.”</w:t>
      </w:r>
      <w:r w:rsidR="00FA7A08" w:rsidRPr="00392B87">
        <w:rPr>
          <w:rFonts w:eastAsia="ArialUnicodeMS"/>
        </w:rPr>
        <w:t xml:space="preserve"> </w:t>
      </w:r>
      <w:r w:rsidRPr="00392B87">
        <w:t>Unpublished Paper. University of Wisconsin.</w:t>
      </w:r>
    </w:p>
    <w:p w14:paraId="06B88512" w14:textId="6FD5BECE" w:rsidR="0049692F" w:rsidRPr="00392B87" w:rsidRDefault="0049692F" w:rsidP="00D02541"/>
    <w:p w14:paraId="595637CB" w14:textId="77777777" w:rsidR="0049692F" w:rsidRPr="00392B87" w:rsidRDefault="0049692F" w:rsidP="0049692F">
      <w:pPr>
        <w:widowControl/>
        <w:overflowPunct/>
        <w:textAlignment w:val="auto"/>
      </w:pPr>
      <w:r w:rsidRPr="00392B87">
        <w:t xml:space="preserve">Glennerster, Rachel, and Kudzai Takavarasha. 2013. </w:t>
      </w:r>
      <w:r w:rsidRPr="00392B87">
        <w:rPr>
          <w:i/>
        </w:rPr>
        <w:t>Running Randomized Evaluations: A Practical Guide</w:t>
      </w:r>
      <w:r w:rsidRPr="00392B87">
        <w:t>. Princeton: Princeton University Press. Chapter 6.</w:t>
      </w:r>
    </w:p>
    <w:p w14:paraId="7605D8AC" w14:textId="77777777" w:rsidR="0049692F" w:rsidRPr="00392B87" w:rsidRDefault="0049692F" w:rsidP="00D02541"/>
    <w:p w14:paraId="35074CDC" w14:textId="72C508E5" w:rsidR="0049692F" w:rsidRPr="00392B87" w:rsidRDefault="00367B19" w:rsidP="0049692F">
      <w:pPr>
        <w:rPr>
          <w:b/>
        </w:rPr>
      </w:pPr>
      <w:bookmarkStart w:id="0" w:name="Title_Page"/>
      <w:bookmarkEnd w:id="0"/>
      <w:r w:rsidRPr="00392B87">
        <w:rPr>
          <w:b/>
        </w:rPr>
        <w:t xml:space="preserve">Class </w:t>
      </w:r>
      <w:r w:rsidR="00A2027E" w:rsidRPr="00392B87">
        <w:rPr>
          <w:b/>
        </w:rPr>
        <w:t>8</w:t>
      </w:r>
      <w:r w:rsidRPr="00392B87">
        <w:rPr>
          <w:b/>
        </w:rPr>
        <w:t xml:space="preserve">, </w:t>
      </w:r>
      <w:r w:rsidR="00F15546" w:rsidRPr="00392B87">
        <w:rPr>
          <w:b/>
        </w:rPr>
        <w:t>November 12</w:t>
      </w:r>
      <w:r w:rsidR="004A3EDB" w:rsidRPr="00392B87">
        <w:rPr>
          <w:b/>
        </w:rPr>
        <w:t>.</w:t>
      </w:r>
      <w:r w:rsidR="00B37A6F" w:rsidRPr="00392B87">
        <w:rPr>
          <w:b/>
        </w:rPr>
        <w:t xml:space="preserve"> </w:t>
      </w:r>
      <w:r w:rsidR="004C00B8" w:rsidRPr="00392B87">
        <w:rPr>
          <w:b/>
        </w:rPr>
        <w:t xml:space="preserve"> </w:t>
      </w:r>
      <w:r w:rsidR="0049692F" w:rsidRPr="00392B87">
        <w:rPr>
          <w:b/>
        </w:rPr>
        <w:t>Mediation, Moderation, and Spillover Effects</w:t>
      </w:r>
    </w:p>
    <w:p w14:paraId="741C54BB" w14:textId="77777777" w:rsidR="0049692F" w:rsidRPr="00392B87" w:rsidRDefault="0049692F" w:rsidP="0049692F">
      <w:pPr>
        <w:tabs>
          <w:tab w:val="left" w:pos="1836"/>
        </w:tabs>
        <w:rPr>
          <w:b/>
        </w:rPr>
      </w:pPr>
      <w:r w:rsidRPr="00392B87">
        <w:rPr>
          <w:b/>
        </w:rPr>
        <w:tab/>
      </w:r>
    </w:p>
    <w:p w14:paraId="52ADE5AC" w14:textId="77777777" w:rsidR="0049692F" w:rsidRPr="00392B87" w:rsidRDefault="0049692F" w:rsidP="0049692F">
      <w:pPr>
        <w:rPr>
          <w:szCs w:val="24"/>
        </w:rPr>
      </w:pPr>
      <w:r w:rsidRPr="00392B87">
        <w:rPr>
          <w:szCs w:val="24"/>
        </w:rPr>
        <w:t>Baron, Reuben M., and David A. Kenny. 1986. “The Moderator–Mediator Variable Distinction in Social Psychological Research: Conceptual, Strategic, and Statistical Considerations.” </w:t>
      </w:r>
      <w:r w:rsidRPr="00392B87">
        <w:rPr>
          <w:i/>
          <w:iCs/>
          <w:szCs w:val="24"/>
        </w:rPr>
        <w:t>Journal of Personality and Social Psychology</w:t>
      </w:r>
      <w:r w:rsidRPr="00392B87">
        <w:rPr>
          <w:szCs w:val="24"/>
        </w:rPr>
        <w:t> 51: 1173-1182.</w:t>
      </w:r>
    </w:p>
    <w:p w14:paraId="7450CCE6" w14:textId="77777777" w:rsidR="0049692F" w:rsidRPr="00392B87" w:rsidRDefault="0049692F" w:rsidP="0049692F"/>
    <w:p w14:paraId="4601FFA6" w14:textId="038ACF0F" w:rsidR="0049692F" w:rsidRPr="00392B87" w:rsidRDefault="0049692F" w:rsidP="0049692F">
      <w:pPr>
        <w:rPr>
          <w:b/>
          <w:i/>
          <w:iCs/>
        </w:rPr>
      </w:pPr>
      <w:r w:rsidRPr="00392B87">
        <w:t xml:space="preserve">Gerber, Alan S., and Donald P. Green. 2012. </w:t>
      </w:r>
      <w:r w:rsidRPr="00392B87">
        <w:rPr>
          <w:i/>
          <w:iCs/>
        </w:rPr>
        <w:t>Field Experiments: Design, Analysis, and Interpretation</w:t>
      </w:r>
      <w:r w:rsidRPr="00392B87">
        <w:t>. 1st ed. New York: W. W. Norton. Chapters 9-10.</w:t>
      </w:r>
      <w:bookmarkStart w:id="1" w:name="bau0005"/>
      <w:r w:rsidRPr="00392B87">
        <w:t xml:space="preserve"> </w:t>
      </w:r>
      <w:r w:rsidRPr="00392B87">
        <w:rPr>
          <w:i/>
          <w:iCs/>
        </w:rPr>
        <w:t>Skim</w:t>
      </w:r>
    </w:p>
    <w:p w14:paraId="43D81EDF" w14:textId="77777777" w:rsidR="0049692F" w:rsidRPr="00392B87" w:rsidRDefault="0049692F" w:rsidP="0049692F">
      <w:pPr>
        <w:rPr>
          <w:b/>
        </w:rPr>
      </w:pPr>
    </w:p>
    <w:p w14:paraId="34B4C34A" w14:textId="55B96157" w:rsidR="0049692F" w:rsidRPr="00392B87" w:rsidRDefault="009960D1" w:rsidP="0049692F">
      <w:pPr>
        <w:rPr>
          <w:rStyle w:val="title-text"/>
          <w:b/>
        </w:rPr>
      </w:pPr>
      <w:hyperlink r:id="rId13" w:anchor="!" w:history="1">
        <w:r w:rsidR="0049692F" w:rsidRPr="00392B87">
          <w:rPr>
            <w:szCs w:val="24"/>
            <w:lang w:val="en"/>
          </w:rPr>
          <w:t>Pirlott, Angela G., and David P.</w:t>
        </w:r>
      </w:hyperlink>
      <w:bookmarkStart w:id="2" w:name="bau0010"/>
      <w:bookmarkEnd w:id="1"/>
      <w:r w:rsidR="0049692F" w:rsidRPr="00392B87">
        <w:rPr>
          <w:szCs w:val="24"/>
          <w:lang w:val="en"/>
        </w:rPr>
        <w:fldChar w:fldCharType="begin"/>
      </w:r>
      <w:r w:rsidR="0049692F" w:rsidRPr="00392B87">
        <w:rPr>
          <w:szCs w:val="24"/>
          <w:lang w:val="en"/>
        </w:rPr>
        <w:instrText xml:space="preserve"> HYPERLINK "https://www.sciencedirect.com/science/article/abs/pii/S0022103115001225" \l "!" </w:instrText>
      </w:r>
      <w:r w:rsidR="0049692F" w:rsidRPr="00392B87">
        <w:rPr>
          <w:szCs w:val="24"/>
          <w:lang w:val="en"/>
        </w:rPr>
        <w:fldChar w:fldCharType="separate"/>
      </w:r>
      <w:r w:rsidR="0049692F" w:rsidRPr="00392B87">
        <w:rPr>
          <w:szCs w:val="24"/>
          <w:lang w:val="en"/>
        </w:rPr>
        <w:t xml:space="preserve"> MacKinnon</w:t>
      </w:r>
      <w:r w:rsidR="0049692F" w:rsidRPr="00392B87">
        <w:rPr>
          <w:szCs w:val="24"/>
          <w:lang w:val="en"/>
        </w:rPr>
        <w:fldChar w:fldCharType="end"/>
      </w:r>
      <w:bookmarkEnd w:id="2"/>
      <w:r w:rsidR="0049692F" w:rsidRPr="00392B87">
        <w:rPr>
          <w:szCs w:val="24"/>
          <w:lang w:val="en"/>
        </w:rPr>
        <w:t>. 2016. “</w:t>
      </w:r>
      <w:r w:rsidR="0049692F" w:rsidRPr="00392B87">
        <w:rPr>
          <w:rStyle w:val="title-text"/>
          <w:szCs w:val="24"/>
          <w:lang w:val="en"/>
        </w:rPr>
        <w:t xml:space="preserve">Design Approaches to Experimental Mediation.” </w:t>
      </w:r>
      <w:r w:rsidR="0049692F" w:rsidRPr="00392B87">
        <w:rPr>
          <w:rStyle w:val="title-text"/>
          <w:i/>
          <w:szCs w:val="24"/>
          <w:lang w:val="en"/>
        </w:rPr>
        <w:t xml:space="preserve">Journal of Experimental Social Psychology </w:t>
      </w:r>
      <w:r w:rsidR="0049692F" w:rsidRPr="00392B87">
        <w:rPr>
          <w:rStyle w:val="title-text"/>
          <w:iCs/>
          <w:szCs w:val="24"/>
          <w:lang w:val="en"/>
        </w:rPr>
        <w:t>66:</w:t>
      </w:r>
      <w:r w:rsidR="0049692F" w:rsidRPr="00392B87">
        <w:rPr>
          <w:rStyle w:val="title-text"/>
          <w:szCs w:val="24"/>
          <w:lang w:val="en"/>
        </w:rPr>
        <w:t xml:space="preserve"> 29-38.</w:t>
      </w:r>
    </w:p>
    <w:p w14:paraId="341FBA59" w14:textId="403CB330" w:rsidR="0049692F" w:rsidRPr="00392B87" w:rsidRDefault="0049692F" w:rsidP="0049692F">
      <w:pPr>
        <w:rPr>
          <w:b/>
        </w:rPr>
      </w:pPr>
    </w:p>
    <w:p w14:paraId="681F8E20" w14:textId="77777777" w:rsidR="0049692F" w:rsidRPr="00392B87" w:rsidRDefault="0049692F" w:rsidP="0049692F">
      <w:pPr>
        <w:widowControl/>
        <w:overflowPunct/>
        <w:autoSpaceDE/>
        <w:adjustRightInd/>
      </w:pPr>
      <w:r w:rsidRPr="00392B87">
        <w:t>Choose one of the following:</w:t>
      </w:r>
    </w:p>
    <w:p w14:paraId="1D9C5F95" w14:textId="77777777" w:rsidR="0049692F" w:rsidRPr="00392B87" w:rsidRDefault="0049692F" w:rsidP="0049692F">
      <w:pPr>
        <w:widowControl/>
        <w:overflowPunct/>
        <w:autoSpaceDE/>
        <w:adjustRightInd/>
        <w:ind w:left="720"/>
      </w:pPr>
      <w:r w:rsidRPr="00392B87">
        <w:t xml:space="preserve">Jamieson, Jeremy P., and Stephen G. Harkins. 2011. “The Intervening Task Method: Implications for Measuring Mediation.” </w:t>
      </w:r>
      <w:r w:rsidRPr="00392B87">
        <w:rPr>
          <w:i/>
        </w:rPr>
        <w:t>Personality and Social Psychology Bulletin</w:t>
      </w:r>
      <w:r w:rsidRPr="00392B87">
        <w:t xml:space="preserve"> 37: 652-661.</w:t>
      </w:r>
    </w:p>
    <w:p w14:paraId="130B9792" w14:textId="77777777" w:rsidR="0049692F" w:rsidRPr="00392B87" w:rsidRDefault="0049692F" w:rsidP="0049692F">
      <w:pPr>
        <w:ind w:left="720" w:hanging="720"/>
        <w:rPr>
          <w:szCs w:val="24"/>
        </w:rPr>
      </w:pPr>
    </w:p>
    <w:p w14:paraId="3EC2779C" w14:textId="77777777" w:rsidR="0049692F" w:rsidRPr="00392B87" w:rsidRDefault="0049692F" w:rsidP="0049692F">
      <w:pPr>
        <w:ind w:left="720"/>
        <w:rPr>
          <w:szCs w:val="24"/>
        </w:rPr>
      </w:pPr>
      <w:r w:rsidRPr="00392B87">
        <w:rPr>
          <w:szCs w:val="24"/>
        </w:rPr>
        <w:t>Imai, Kosuke, Luke Keele, and Dustin Tingley. 2010. “A General Approach to Causal Mediation Analysis.” </w:t>
      </w:r>
      <w:r w:rsidRPr="00392B87">
        <w:rPr>
          <w:i/>
          <w:iCs/>
          <w:szCs w:val="24"/>
        </w:rPr>
        <w:t>Psychological Methods</w:t>
      </w:r>
      <w:r w:rsidRPr="00392B87">
        <w:rPr>
          <w:szCs w:val="24"/>
        </w:rPr>
        <w:t> 15: 309-344.</w:t>
      </w:r>
    </w:p>
    <w:p w14:paraId="45735EA8" w14:textId="77777777" w:rsidR="0049692F" w:rsidRPr="00392B87" w:rsidRDefault="0049692F" w:rsidP="0049692F"/>
    <w:p w14:paraId="76033BB4" w14:textId="77777777" w:rsidR="0049692F" w:rsidRPr="00392B87" w:rsidRDefault="0049692F" w:rsidP="0049692F">
      <w:pPr>
        <w:ind w:left="720"/>
      </w:pPr>
      <w:r w:rsidRPr="00392B87">
        <w:t>Acharya, Avidit, Matthew Blackwell, and Maya Sen. 2018. “Analyzing Causal Mechanisms in Survey Experiments.” </w:t>
      </w:r>
      <w:r w:rsidRPr="00392B87">
        <w:rPr>
          <w:i/>
        </w:rPr>
        <w:t>Political Analysis</w:t>
      </w:r>
      <w:r w:rsidRPr="00392B87">
        <w:t xml:space="preserve"> 26: 357-378. </w:t>
      </w:r>
    </w:p>
    <w:p w14:paraId="75165F13" w14:textId="77777777" w:rsidR="0049692F" w:rsidRPr="00392B87" w:rsidRDefault="0049692F" w:rsidP="0049692F">
      <w:pPr>
        <w:ind w:left="720"/>
      </w:pPr>
    </w:p>
    <w:p w14:paraId="764A5150" w14:textId="634B2AB2" w:rsidR="0049692F" w:rsidRPr="00392B87" w:rsidRDefault="0049692F" w:rsidP="0049692F">
      <w:pPr>
        <w:ind w:left="720"/>
        <w:rPr>
          <w:szCs w:val="24"/>
        </w:rPr>
      </w:pPr>
      <w:r w:rsidRPr="00392B87">
        <w:rPr>
          <w:szCs w:val="24"/>
        </w:rPr>
        <w:t>G</w:t>
      </w:r>
      <w:r w:rsidR="00575C44">
        <w:rPr>
          <w:szCs w:val="24"/>
        </w:rPr>
        <w:t>l</w:t>
      </w:r>
      <w:r w:rsidRPr="00392B87">
        <w:rPr>
          <w:szCs w:val="24"/>
        </w:rPr>
        <w:t xml:space="preserve">ynn, Adam. 2021. “Advances in Mediation.” </w:t>
      </w:r>
      <w:r w:rsidRPr="00392B87">
        <w:rPr>
          <w:szCs w:val="24"/>
          <w:shd w:val="clear" w:color="auto" w:fill="FFFFFF"/>
        </w:rPr>
        <w:t>In James N. Druckman, and Donald P. Green, eds. </w:t>
      </w:r>
      <w:r w:rsidRPr="00392B87">
        <w:rPr>
          <w:i/>
          <w:iCs/>
          <w:szCs w:val="24"/>
          <w:shd w:val="clear" w:color="auto" w:fill="FFFFFF"/>
        </w:rPr>
        <w:t>Cambridge Handbook of Advances in Experimental Political Science</w:t>
      </w:r>
      <w:r w:rsidRPr="00392B87">
        <w:rPr>
          <w:szCs w:val="24"/>
          <w:shd w:val="clear" w:color="auto" w:fill="FFFFFF"/>
        </w:rPr>
        <w:t>. New York: Cambridge University Press.</w:t>
      </w:r>
    </w:p>
    <w:p w14:paraId="1C1E5C2E" w14:textId="77777777" w:rsidR="0049692F" w:rsidRPr="00392B87" w:rsidRDefault="0049692F" w:rsidP="0049692F">
      <w:pPr>
        <w:ind w:left="720"/>
      </w:pPr>
    </w:p>
    <w:p w14:paraId="53C31CC3" w14:textId="77777777" w:rsidR="0049692F" w:rsidRPr="00392B87" w:rsidRDefault="0049692F" w:rsidP="0049692F">
      <w:r w:rsidRPr="00392B87">
        <w:t xml:space="preserve">Coppock, Alexander, Thomas J. Leeper, and Kevin J. Mullinix. 2018. “The Generalizability of Heterogeneous Treatment Effect Estimates Across Samples” </w:t>
      </w:r>
      <w:r w:rsidRPr="00392B87">
        <w:rPr>
          <w:i/>
        </w:rPr>
        <w:t>Proceedings of the National Academy of Science</w:t>
      </w:r>
      <w:r w:rsidRPr="00392B87">
        <w:t xml:space="preserve"> 115: 12441-12446</w:t>
      </w:r>
    </w:p>
    <w:p w14:paraId="7F334CB0" w14:textId="77777777" w:rsidR="0049692F" w:rsidRPr="00392B87" w:rsidRDefault="0049692F" w:rsidP="0049692F"/>
    <w:p w14:paraId="6E11F2B2" w14:textId="77777777" w:rsidR="0049692F" w:rsidRPr="00392B87" w:rsidRDefault="0049692F" w:rsidP="0049692F">
      <w:r w:rsidRPr="00392B87">
        <w:t xml:space="preserve">Kam, Cindy D., and Marc J. Trussler. 2017. “At the Nexus of Observational and Experimental Research: Theory, Specification, and Analysis of Experiments with </w:t>
      </w:r>
      <w:r w:rsidRPr="00392B87">
        <w:lastRenderedPageBreak/>
        <w:t xml:space="preserve">Heterogeneous Treatment Effects.” </w:t>
      </w:r>
      <w:r w:rsidRPr="00392B87">
        <w:rPr>
          <w:i/>
        </w:rPr>
        <w:t>Political Behavior</w:t>
      </w:r>
      <w:r w:rsidRPr="00392B87">
        <w:t xml:space="preserve"> 39:789–815. </w:t>
      </w:r>
    </w:p>
    <w:p w14:paraId="4198931F" w14:textId="77777777" w:rsidR="0049692F" w:rsidRPr="00392B87" w:rsidRDefault="0049692F" w:rsidP="0049692F"/>
    <w:p w14:paraId="1550DADD" w14:textId="77777777" w:rsidR="0049692F" w:rsidRPr="00392B87" w:rsidRDefault="0049692F" w:rsidP="0049692F">
      <w:pPr>
        <w:rPr>
          <w:szCs w:val="24"/>
        </w:rPr>
      </w:pPr>
      <w:r w:rsidRPr="00392B87">
        <w:rPr>
          <w:szCs w:val="24"/>
        </w:rPr>
        <w:t>Choose one of the following:</w:t>
      </w:r>
    </w:p>
    <w:p w14:paraId="59E91884" w14:textId="77777777" w:rsidR="0049692F" w:rsidRPr="00392B87" w:rsidRDefault="0049692F" w:rsidP="0049692F">
      <w:pPr>
        <w:ind w:left="720"/>
        <w:rPr>
          <w:szCs w:val="24"/>
        </w:rPr>
      </w:pPr>
      <w:r w:rsidRPr="00392B87">
        <w:rPr>
          <w:szCs w:val="24"/>
        </w:rPr>
        <w:t xml:space="preserve">Green, Donald P., and Holger L. Kern. 2012. “Modeling Heterogeneous Treatment Effects in Survey Experiments with Bayesian Additive Regression Trees.” </w:t>
      </w:r>
      <w:r w:rsidRPr="00392B87">
        <w:rPr>
          <w:i/>
          <w:szCs w:val="24"/>
        </w:rPr>
        <w:t xml:space="preserve">Public Opinion Quarterly </w:t>
      </w:r>
      <w:r w:rsidRPr="00392B87">
        <w:rPr>
          <w:szCs w:val="24"/>
        </w:rPr>
        <w:t>76: 491-511.</w:t>
      </w:r>
    </w:p>
    <w:p w14:paraId="5E5E5DB0" w14:textId="77777777" w:rsidR="0049692F" w:rsidRPr="00392B87" w:rsidRDefault="0049692F" w:rsidP="0049692F">
      <w:pPr>
        <w:ind w:left="720"/>
        <w:rPr>
          <w:szCs w:val="24"/>
        </w:rPr>
      </w:pPr>
    </w:p>
    <w:p w14:paraId="653D0BB1" w14:textId="77777777" w:rsidR="0049692F" w:rsidRPr="00392B87" w:rsidRDefault="0049692F" w:rsidP="0049692F">
      <w:pPr>
        <w:widowControl/>
        <w:overflowPunct/>
        <w:ind w:left="720"/>
        <w:textAlignment w:val="auto"/>
      </w:pPr>
      <w:r w:rsidRPr="00392B87">
        <w:t xml:space="preserve">Grimmer, Justin, Solomon Messing, and Sean J. Westwood. 2017. “Estimating Heterogeneous Treatment Effects and the Effects of Heterogeneous Treatments with Ensemble Methods.” </w:t>
      </w:r>
      <w:r w:rsidRPr="00392B87">
        <w:rPr>
          <w:i/>
        </w:rPr>
        <w:t>Political Analysis</w:t>
      </w:r>
      <w:r w:rsidRPr="00392B87">
        <w:t xml:space="preserve"> 25: 413-434.</w:t>
      </w:r>
    </w:p>
    <w:p w14:paraId="71F66E93" w14:textId="77777777" w:rsidR="0049692F" w:rsidRPr="00392B87" w:rsidRDefault="0049692F" w:rsidP="0049692F">
      <w:pPr>
        <w:widowControl/>
        <w:overflowPunct/>
        <w:ind w:left="720"/>
        <w:textAlignment w:val="auto"/>
      </w:pPr>
    </w:p>
    <w:p w14:paraId="15FCDF1D" w14:textId="37D1EE10" w:rsidR="0049692F" w:rsidRDefault="0049692F" w:rsidP="0049692F">
      <w:pPr>
        <w:ind w:left="720" w:firstLine="60"/>
        <w:rPr>
          <w:szCs w:val="24"/>
          <w:shd w:val="clear" w:color="auto" w:fill="FFFFFF"/>
        </w:rPr>
      </w:pPr>
      <w:r w:rsidRPr="00392B87">
        <w:rPr>
          <w:szCs w:val="24"/>
        </w:rPr>
        <w:t xml:space="preserve">Ratkovic, Marc. 2021. “Subgroup Analysis: Pitfalls, Promise, and Honesty.” </w:t>
      </w:r>
      <w:r w:rsidRPr="00392B87">
        <w:rPr>
          <w:szCs w:val="24"/>
          <w:shd w:val="clear" w:color="auto" w:fill="FFFFFF"/>
        </w:rPr>
        <w:t>In James N. Druckman, and Donald P. Green, eds. </w:t>
      </w:r>
      <w:r w:rsidRPr="00392B87">
        <w:rPr>
          <w:i/>
          <w:iCs/>
          <w:szCs w:val="24"/>
          <w:shd w:val="clear" w:color="auto" w:fill="FFFFFF"/>
        </w:rPr>
        <w:t>Cambridge Handbook of Advances in Experimental Political Science</w:t>
      </w:r>
      <w:r w:rsidRPr="00392B87">
        <w:rPr>
          <w:szCs w:val="24"/>
          <w:shd w:val="clear" w:color="auto" w:fill="FFFFFF"/>
        </w:rPr>
        <w:t>. New York: Cambridge University Press.</w:t>
      </w:r>
    </w:p>
    <w:p w14:paraId="27AB0927" w14:textId="678AEF5D" w:rsidR="00392B87" w:rsidRDefault="00392B87" w:rsidP="0049692F">
      <w:pPr>
        <w:ind w:left="720" w:firstLine="60"/>
        <w:rPr>
          <w:szCs w:val="24"/>
          <w:shd w:val="clear" w:color="auto" w:fill="FFFFFF"/>
        </w:rPr>
      </w:pPr>
    </w:p>
    <w:p w14:paraId="4C65C113" w14:textId="77777777" w:rsidR="0049692F" w:rsidRPr="00392B87" w:rsidRDefault="0049692F" w:rsidP="0049692F">
      <w:pPr>
        <w:rPr>
          <w:szCs w:val="24"/>
        </w:rPr>
      </w:pPr>
      <w:r w:rsidRPr="00392B87">
        <w:rPr>
          <w:szCs w:val="24"/>
        </w:rPr>
        <w:t>Choose one of the following:</w:t>
      </w:r>
    </w:p>
    <w:p w14:paraId="76ACC519" w14:textId="77777777" w:rsidR="0049692F" w:rsidRPr="00392B87" w:rsidRDefault="0049692F" w:rsidP="0049692F">
      <w:pPr>
        <w:rPr>
          <w:szCs w:val="24"/>
        </w:rPr>
      </w:pPr>
    </w:p>
    <w:p w14:paraId="5D12500F" w14:textId="77777777" w:rsidR="0049692F" w:rsidRPr="00392B87" w:rsidRDefault="0049692F" w:rsidP="0049692F">
      <w:pPr>
        <w:ind w:left="720"/>
        <w:rPr>
          <w:szCs w:val="24"/>
        </w:rPr>
      </w:pPr>
      <w:r w:rsidRPr="00392B87">
        <w:rPr>
          <w:szCs w:val="24"/>
        </w:rPr>
        <w:t xml:space="preserve">Sinclair, Betsy, Margaret McConnell, and Donald P. Green. 2012. “Detecting Spillover Effects: Design and Analysis of Multilevel Experiments.” </w:t>
      </w:r>
      <w:r w:rsidRPr="00392B87">
        <w:rPr>
          <w:i/>
          <w:szCs w:val="24"/>
        </w:rPr>
        <w:t>American Journal of Political Science</w:t>
      </w:r>
      <w:r w:rsidRPr="00392B87">
        <w:rPr>
          <w:szCs w:val="24"/>
        </w:rPr>
        <w:t xml:space="preserve"> 56: 1055-1069.</w:t>
      </w:r>
    </w:p>
    <w:p w14:paraId="22963295" w14:textId="77777777" w:rsidR="0049692F" w:rsidRPr="00392B87" w:rsidRDefault="0049692F" w:rsidP="0049692F">
      <w:pPr>
        <w:rPr>
          <w:szCs w:val="24"/>
        </w:rPr>
      </w:pPr>
    </w:p>
    <w:p w14:paraId="771F3D84" w14:textId="77777777" w:rsidR="0049692F" w:rsidRPr="00392B87" w:rsidRDefault="0049692F" w:rsidP="0049692F">
      <w:pPr>
        <w:ind w:left="720"/>
        <w:rPr>
          <w:szCs w:val="24"/>
        </w:rPr>
      </w:pPr>
      <w:r w:rsidRPr="00392B87">
        <w:rPr>
          <w:szCs w:val="24"/>
        </w:rPr>
        <w:t xml:space="preserve">Coppock, Alexander. 2014. “Information Spillovers: Another Look at Experimental Estimates of Legislator Responsiveness.” </w:t>
      </w:r>
      <w:r w:rsidRPr="00392B87">
        <w:rPr>
          <w:i/>
          <w:szCs w:val="24"/>
        </w:rPr>
        <w:t>Journal of Experimental Political Science</w:t>
      </w:r>
      <w:r w:rsidRPr="00392B87">
        <w:rPr>
          <w:szCs w:val="24"/>
        </w:rPr>
        <w:t xml:space="preserve"> 1: 159-169. AND Coppock, Alexander. 2016. “Information Spillovers: Another Look at Experimental Estimates of Legislator Responsiveness – Corrigendum.” </w:t>
      </w:r>
      <w:r w:rsidRPr="00392B87">
        <w:rPr>
          <w:i/>
          <w:szCs w:val="24"/>
        </w:rPr>
        <w:t>Journal of Experimental Political Science</w:t>
      </w:r>
      <w:r w:rsidRPr="00392B87">
        <w:rPr>
          <w:szCs w:val="24"/>
        </w:rPr>
        <w:t xml:space="preserve"> 3: 206-208.</w:t>
      </w:r>
    </w:p>
    <w:p w14:paraId="5CF59852" w14:textId="77777777" w:rsidR="0049692F" w:rsidRPr="00392B87" w:rsidRDefault="0049692F" w:rsidP="0049692F">
      <w:pPr>
        <w:widowControl/>
        <w:overflowPunct/>
        <w:textAlignment w:val="auto"/>
      </w:pPr>
    </w:p>
    <w:p w14:paraId="40C26AD8" w14:textId="6F387597" w:rsidR="0049692F" w:rsidRPr="00392B87" w:rsidRDefault="00A2027E" w:rsidP="00A2027E">
      <w:pPr>
        <w:rPr>
          <w:b/>
        </w:rPr>
      </w:pPr>
      <w:r w:rsidRPr="00392B87">
        <w:rPr>
          <w:b/>
          <w:szCs w:val="24"/>
        </w:rPr>
        <w:t>Class 9</w:t>
      </w:r>
      <w:r w:rsidR="00DD33C4" w:rsidRPr="00392B87">
        <w:rPr>
          <w:b/>
          <w:szCs w:val="24"/>
        </w:rPr>
        <w:t xml:space="preserve">, </w:t>
      </w:r>
      <w:r w:rsidR="00F15546" w:rsidRPr="00392B87">
        <w:rPr>
          <w:b/>
        </w:rPr>
        <w:t xml:space="preserve">November 19. </w:t>
      </w:r>
      <w:r w:rsidR="0049692F" w:rsidRPr="00392B87">
        <w:rPr>
          <w:b/>
        </w:rPr>
        <w:t xml:space="preserve">Experimental Credibility </w:t>
      </w:r>
    </w:p>
    <w:p w14:paraId="1F526E5C" w14:textId="77777777" w:rsidR="0049692F" w:rsidRPr="00392B87" w:rsidRDefault="0049692F" w:rsidP="0049692F"/>
    <w:p w14:paraId="7D355BEF" w14:textId="77777777" w:rsidR="0049692F" w:rsidRPr="00392B87" w:rsidRDefault="0049692F" w:rsidP="0049692F">
      <w:r w:rsidRPr="00392B87">
        <w:t xml:space="preserve">Open Science Collaboration. 2015. “Estimating the Reproducibility of Psychological Science.” </w:t>
      </w:r>
      <w:r w:rsidRPr="00392B87">
        <w:rPr>
          <w:i/>
        </w:rPr>
        <w:t>Science</w:t>
      </w:r>
      <w:r w:rsidRPr="00392B87">
        <w:t xml:space="preserve"> 349: aac4716.</w:t>
      </w:r>
    </w:p>
    <w:p w14:paraId="172B8FB9" w14:textId="77777777" w:rsidR="0049692F" w:rsidRPr="00392B87" w:rsidRDefault="0049692F" w:rsidP="0049692F"/>
    <w:p w14:paraId="38607825" w14:textId="34D2D469" w:rsidR="0049692F" w:rsidRPr="00392B87" w:rsidRDefault="0049692F" w:rsidP="0049692F">
      <w:r w:rsidRPr="00392B87">
        <w:t>Choose one of the following:</w:t>
      </w:r>
    </w:p>
    <w:p w14:paraId="67EDEA2C" w14:textId="77777777" w:rsidR="0049692F" w:rsidRPr="00392B87" w:rsidRDefault="0049692F" w:rsidP="0049692F">
      <w:pPr>
        <w:ind w:left="720"/>
      </w:pPr>
      <w:r w:rsidRPr="00392B87">
        <w:t xml:space="preserve">Ioannidis, John P. A. 2005. “Why Most Published Research Findings Are False.” </w:t>
      </w:r>
      <w:r w:rsidRPr="00392B87">
        <w:rPr>
          <w:i/>
        </w:rPr>
        <w:t xml:space="preserve">PLoS </w:t>
      </w:r>
      <w:r w:rsidRPr="00392B87">
        <w:t>Medicine 2 (8):e124.</w:t>
      </w:r>
    </w:p>
    <w:p w14:paraId="2D3D85CF" w14:textId="77777777" w:rsidR="0049692F" w:rsidRPr="00392B87" w:rsidRDefault="0049692F" w:rsidP="0049692F"/>
    <w:p w14:paraId="2C43184A" w14:textId="77777777" w:rsidR="0049692F" w:rsidRPr="00392B87" w:rsidRDefault="0049692F" w:rsidP="0049692F">
      <w:pPr>
        <w:ind w:left="720"/>
      </w:pPr>
      <w:r w:rsidRPr="00392B87">
        <w:t xml:space="preserve">Simmons, Joseph P., Leif D. Nelson, and Uri Simonsohn. 2011. “False-Positive Psychology: Undisclosed Flexibility in Data Collection and Analysis Allows Presenting Anything as Significant.” </w:t>
      </w:r>
      <w:r w:rsidRPr="00392B87">
        <w:rPr>
          <w:i/>
        </w:rPr>
        <w:t>Psychological Science</w:t>
      </w:r>
      <w:r w:rsidRPr="00392B87">
        <w:t xml:space="preserve"> 22 (11):1359–1366. </w:t>
      </w:r>
    </w:p>
    <w:p w14:paraId="25078A4E" w14:textId="77777777" w:rsidR="0049692F" w:rsidRPr="00392B87" w:rsidRDefault="0049692F" w:rsidP="0049692F"/>
    <w:p w14:paraId="2D518763" w14:textId="77777777" w:rsidR="0049692F" w:rsidRPr="00392B87" w:rsidRDefault="0049692F" w:rsidP="0049692F">
      <w:r w:rsidRPr="00392B87">
        <w:t>Choose one of the following:</w:t>
      </w:r>
    </w:p>
    <w:p w14:paraId="2BC3AB85" w14:textId="77777777" w:rsidR="0049692F" w:rsidRPr="00392B87" w:rsidRDefault="0049692F" w:rsidP="0049692F">
      <w:pPr>
        <w:ind w:left="720"/>
      </w:pPr>
      <w:r w:rsidRPr="00392B87">
        <w:t xml:space="preserve">Franco, A., N. Malhotra, and G. Simonovits. 2014. “Publication Bias in the Social Sciences: Unlocking the File Drawer.” </w:t>
      </w:r>
      <w:r w:rsidRPr="00392B87">
        <w:rPr>
          <w:i/>
        </w:rPr>
        <w:t>Science</w:t>
      </w:r>
      <w:r w:rsidRPr="00392B87">
        <w:t xml:space="preserve"> 345 (6203):1502–5.</w:t>
      </w:r>
    </w:p>
    <w:p w14:paraId="0C97DCE5" w14:textId="77777777" w:rsidR="0049692F" w:rsidRPr="00392B87" w:rsidRDefault="0049692F" w:rsidP="0049692F">
      <w:bookmarkStart w:id="3" w:name="_Hlk499461901"/>
    </w:p>
    <w:p w14:paraId="3901ECEC" w14:textId="77777777" w:rsidR="0049692F" w:rsidRPr="00392B87" w:rsidRDefault="0049692F" w:rsidP="0049692F">
      <w:pPr>
        <w:ind w:left="720"/>
        <w:rPr>
          <w:szCs w:val="24"/>
        </w:rPr>
      </w:pPr>
      <w:r w:rsidRPr="00392B87">
        <w:rPr>
          <w:szCs w:val="24"/>
        </w:rPr>
        <w:t xml:space="preserve">Brown, Andrew W., Tapan S. Mehta, and David B. Allison. 2017. “Publication Bias in Science.” In </w:t>
      </w:r>
      <w:r w:rsidRPr="00392B87">
        <w:rPr>
          <w:i/>
          <w:szCs w:val="24"/>
        </w:rPr>
        <w:t>The Oxford Handbook of the Science of Science Communication</w:t>
      </w:r>
      <w:r w:rsidRPr="00392B87">
        <w:rPr>
          <w:szCs w:val="24"/>
        </w:rPr>
        <w:t xml:space="preserve">, eds. Kathleen Hall Jamieson, Dan M. Kahan, and Dietram A. Scheufele. Oxford </w:t>
      </w:r>
      <w:r w:rsidRPr="00392B87">
        <w:rPr>
          <w:szCs w:val="24"/>
        </w:rPr>
        <w:lastRenderedPageBreak/>
        <w:t>University Press.</w:t>
      </w:r>
    </w:p>
    <w:bookmarkEnd w:id="3"/>
    <w:p w14:paraId="19EAE843" w14:textId="77777777" w:rsidR="0049692F" w:rsidRPr="00392B87" w:rsidRDefault="0049692F" w:rsidP="0049692F"/>
    <w:p w14:paraId="63DD139A" w14:textId="54B31C89" w:rsidR="0049692F" w:rsidRPr="00392B87" w:rsidRDefault="0049692F" w:rsidP="0049692F">
      <w:pPr>
        <w:rPr>
          <w:szCs w:val="24"/>
        </w:rPr>
      </w:pPr>
      <w:r w:rsidRPr="00392B87">
        <w:rPr>
          <w:szCs w:val="24"/>
        </w:rPr>
        <w:t xml:space="preserve">Malhorta, Neil. 2021. “The Scientific Credibility of Experiments.” </w:t>
      </w:r>
      <w:r w:rsidRPr="00392B87">
        <w:rPr>
          <w:szCs w:val="24"/>
          <w:shd w:val="clear" w:color="auto" w:fill="FFFFFF"/>
        </w:rPr>
        <w:t>In James N. Druckman, and Donald P. Green, eds. </w:t>
      </w:r>
      <w:r w:rsidRPr="00392B87">
        <w:rPr>
          <w:i/>
          <w:iCs/>
          <w:szCs w:val="24"/>
          <w:shd w:val="clear" w:color="auto" w:fill="FFFFFF"/>
        </w:rPr>
        <w:t>Cambridge Handbook of Advances in Experimental Political Science</w:t>
      </w:r>
      <w:r w:rsidRPr="00392B87">
        <w:rPr>
          <w:szCs w:val="24"/>
          <w:shd w:val="clear" w:color="auto" w:fill="FFFFFF"/>
        </w:rPr>
        <w:t>. New York: Cambridge University Press.</w:t>
      </w:r>
    </w:p>
    <w:p w14:paraId="3345DCCE" w14:textId="77777777" w:rsidR="0049692F" w:rsidRPr="00392B87" w:rsidRDefault="0049692F" w:rsidP="0049692F"/>
    <w:p w14:paraId="1357F13A" w14:textId="77777777" w:rsidR="0049692F" w:rsidRPr="00392B87" w:rsidRDefault="0049692F" w:rsidP="0049692F">
      <w:r w:rsidRPr="00392B87">
        <w:t>Skim the following:</w:t>
      </w:r>
    </w:p>
    <w:p w14:paraId="2FCDEA5B" w14:textId="77777777" w:rsidR="0049692F" w:rsidRPr="00392B87" w:rsidRDefault="0049692F" w:rsidP="0049692F">
      <w:pPr>
        <w:ind w:left="720"/>
      </w:pPr>
      <w:r w:rsidRPr="00392B87">
        <w:t xml:space="preserve">Gerber, Alan, Kevin Arceneaux, Cheryl Boudreau, Conor Dowling, Sunshine Hillygus, Thomas Palfrey, Daniel R. Biggers, and David J. Hendry. 2014. “Reporting Guidelines for Experimental Research: A Report from the Experimental Research Section Standards Committee.” </w:t>
      </w:r>
      <w:r w:rsidRPr="00392B87">
        <w:rPr>
          <w:i/>
        </w:rPr>
        <w:t>Journal of Experimental Political Science</w:t>
      </w:r>
      <w:r w:rsidRPr="00392B87">
        <w:t xml:space="preserve"> 1 (1):81–98. </w:t>
      </w:r>
    </w:p>
    <w:p w14:paraId="09A465F3" w14:textId="77777777" w:rsidR="0049692F" w:rsidRPr="00392B87" w:rsidRDefault="0049692F" w:rsidP="0049692F"/>
    <w:p w14:paraId="02E7DA4C" w14:textId="77777777" w:rsidR="0049692F" w:rsidRPr="00392B87" w:rsidRDefault="0049692F" w:rsidP="0049692F">
      <w:pPr>
        <w:ind w:left="720"/>
      </w:pPr>
      <w:r w:rsidRPr="00392B87">
        <w:t xml:space="preserve">Mutz, Diana C., and Robin Pemantle. 2015. “Standards for Experimental Research: Encouraging a Better Understanding of Experimental Methods.” </w:t>
      </w:r>
      <w:r w:rsidRPr="00392B87">
        <w:rPr>
          <w:i/>
        </w:rPr>
        <w:t>Journal of Experimental Political</w:t>
      </w:r>
      <w:r w:rsidRPr="00392B87">
        <w:t xml:space="preserve"> Science 2 (2):192–215.</w:t>
      </w:r>
    </w:p>
    <w:p w14:paraId="13AE3FDF" w14:textId="77777777" w:rsidR="0049692F" w:rsidRPr="00392B87" w:rsidRDefault="0049692F" w:rsidP="0049692F"/>
    <w:p w14:paraId="28322DA0" w14:textId="77777777" w:rsidR="00586B90" w:rsidRPr="00392B87" w:rsidRDefault="0049692F" w:rsidP="00586B90">
      <w:pPr>
        <w:ind w:left="720"/>
      </w:pPr>
      <w:r w:rsidRPr="00392B87">
        <w:t xml:space="preserve">Gerber, Alan S., Kevin Arceneaux, Cheryl Boudreau, Conor M. Dowling, and D. Sunshine Hillygus. 2015. “Reporting Balance Tables, Response Rates and Manipulation Checks in Experimental Research: A Reply from the Committee That Prepared the Reporting Guidelines.” </w:t>
      </w:r>
      <w:r w:rsidRPr="00392B87">
        <w:rPr>
          <w:i/>
        </w:rPr>
        <w:t>Journal of Experimental Political Science</w:t>
      </w:r>
      <w:r w:rsidRPr="00392B87">
        <w:t xml:space="preserve"> 2 (2):216–229.</w:t>
      </w:r>
    </w:p>
    <w:p w14:paraId="1B01A2BC" w14:textId="77777777" w:rsidR="00586B90" w:rsidRPr="00392B87" w:rsidRDefault="00586B90" w:rsidP="00586B90">
      <w:pPr>
        <w:ind w:left="720"/>
      </w:pPr>
    </w:p>
    <w:p w14:paraId="55D99709" w14:textId="280D22ED" w:rsidR="0049692F" w:rsidRPr="00392B87" w:rsidRDefault="0049692F" w:rsidP="00586B90">
      <w:pPr>
        <w:ind w:left="720"/>
      </w:pPr>
      <w:r w:rsidRPr="00392B87">
        <w:rPr>
          <w:iCs/>
          <w:szCs w:val="24"/>
          <w:shd w:val="clear" w:color="auto" w:fill="FFFFFF"/>
        </w:rPr>
        <w:t xml:space="preserve">Berinsky, Adam J., James N. Druckman, Teppei Yamamoto. </w:t>
      </w:r>
      <w:r w:rsidR="00586B90" w:rsidRPr="00392B87">
        <w:rPr>
          <w:iCs/>
          <w:szCs w:val="24"/>
          <w:shd w:val="clear" w:color="auto" w:fill="FFFFFF"/>
        </w:rPr>
        <w:t>2021</w:t>
      </w:r>
      <w:r w:rsidRPr="00392B87">
        <w:rPr>
          <w:iCs/>
          <w:szCs w:val="24"/>
          <w:shd w:val="clear" w:color="auto" w:fill="FFFFFF"/>
        </w:rPr>
        <w:t>. “</w:t>
      </w:r>
      <w:r w:rsidRPr="00392B87">
        <w:rPr>
          <w:szCs w:val="24"/>
        </w:rPr>
        <w:t xml:space="preserve">Publication Biases in Replication Studies.” </w:t>
      </w:r>
      <w:r w:rsidRPr="00392B87">
        <w:rPr>
          <w:i/>
          <w:szCs w:val="24"/>
        </w:rPr>
        <w:t>Political Analysis</w:t>
      </w:r>
      <w:r w:rsidRPr="00392B87">
        <w:rPr>
          <w:szCs w:val="24"/>
        </w:rPr>
        <w:t xml:space="preserve"> </w:t>
      </w:r>
      <w:r w:rsidRPr="00392B87">
        <w:t>29: 370-384.</w:t>
      </w:r>
    </w:p>
    <w:p w14:paraId="3C5CDC1F" w14:textId="77777777" w:rsidR="0049692F" w:rsidRPr="00392B87" w:rsidRDefault="0049692F" w:rsidP="0049692F"/>
    <w:p w14:paraId="12E41CF4" w14:textId="517574FE" w:rsidR="0049692F" w:rsidRPr="00392B87" w:rsidRDefault="0049692F" w:rsidP="0049692F">
      <w:r w:rsidRPr="00392B87">
        <w:t xml:space="preserve">Lupia, Arthur, and Colin Elman. 2014. “Openness in Political Science: Data Access and Research Transparency.” </w:t>
      </w:r>
      <w:r w:rsidRPr="00392B87">
        <w:rPr>
          <w:i/>
        </w:rPr>
        <w:t xml:space="preserve">PS: Political Science and Politics </w:t>
      </w:r>
      <w:r w:rsidRPr="00392B87">
        <w:t>47(1): 19-42.</w:t>
      </w:r>
    </w:p>
    <w:p w14:paraId="5437688A" w14:textId="77777777" w:rsidR="0049692F" w:rsidRPr="00392B87" w:rsidRDefault="0049692F" w:rsidP="0049692F">
      <w:pPr>
        <w:rPr>
          <w:szCs w:val="24"/>
          <w:shd w:val="clear" w:color="auto" w:fill="FFFFFF"/>
        </w:rPr>
      </w:pPr>
    </w:p>
    <w:p w14:paraId="6CB251A8" w14:textId="0314D4B7" w:rsidR="0049692F" w:rsidRPr="00392B87" w:rsidRDefault="0049692F" w:rsidP="0049692F">
      <w:pPr>
        <w:rPr>
          <w:szCs w:val="24"/>
          <w:shd w:val="clear" w:color="auto" w:fill="FFFFFF"/>
        </w:rPr>
      </w:pPr>
      <w:r w:rsidRPr="00392B87">
        <w:rPr>
          <w:szCs w:val="24"/>
          <w:shd w:val="clear" w:color="auto" w:fill="FFFFFF"/>
        </w:rPr>
        <w:t>Nosek, Brian A., et al. 2015. “Promoting an Open Research Culture.” </w:t>
      </w:r>
      <w:r w:rsidRPr="00392B87">
        <w:rPr>
          <w:i/>
          <w:iCs/>
          <w:szCs w:val="24"/>
          <w:shd w:val="clear" w:color="auto" w:fill="FFFFFF"/>
        </w:rPr>
        <w:t>Science</w:t>
      </w:r>
      <w:r w:rsidRPr="00392B87">
        <w:rPr>
          <w:szCs w:val="24"/>
          <w:shd w:val="clear" w:color="auto" w:fill="FFFFFF"/>
        </w:rPr>
        <w:t> </w:t>
      </w:r>
      <w:r w:rsidRPr="00392B87">
        <w:rPr>
          <w:i/>
          <w:iCs/>
          <w:szCs w:val="24"/>
          <w:shd w:val="clear" w:color="auto" w:fill="FFFFFF"/>
        </w:rPr>
        <w:t>348</w:t>
      </w:r>
      <w:r w:rsidRPr="00392B87">
        <w:rPr>
          <w:szCs w:val="24"/>
          <w:shd w:val="clear" w:color="auto" w:fill="FFFFFF"/>
        </w:rPr>
        <w:t>: 1422-1425.</w:t>
      </w:r>
    </w:p>
    <w:p w14:paraId="0FF3822F" w14:textId="77777777" w:rsidR="0049692F" w:rsidRPr="00392B87" w:rsidRDefault="0049692F" w:rsidP="0049692F">
      <w:pPr>
        <w:rPr>
          <w:szCs w:val="24"/>
          <w:shd w:val="clear" w:color="auto" w:fill="FFFFFF"/>
        </w:rPr>
      </w:pPr>
    </w:p>
    <w:p w14:paraId="042778EA" w14:textId="77777777" w:rsidR="00AA1981" w:rsidRPr="00392B87" w:rsidRDefault="00AA1981" w:rsidP="00AA1981">
      <w:r w:rsidRPr="00392B87">
        <w:t xml:space="preserve">Baker, Monya. 2016. “Is There a Reproducibility Crisis?” </w:t>
      </w:r>
      <w:r w:rsidRPr="00392B87">
        <w:rPr>
          <w:i/>
        </w:rPr>
        <w:t>Nature</w:t>
      </w:r>
      <w:r w:rsidRPr="00392B87">
        <w:t xml:space="preserve"> 533 (May):452–54.</w:t>
      </w:r>
    </w:p>
    <w:p w14:paraId="7956506B" w14:textId="77777777" w:rsidR="00803762" w:rsidRPr="00392B87" w:rsidRDefault="00803762" w:rsidP="00803762">
      <w:pPr>
        <w:rPr>
          <w:b/>
          <w:i/>
          <w:szCs w:val="24"/>
        </w:rPr>
      </w:pPr>
      <w:r w:rsidRPr="00392B87">
        <w:rPr>
          <w:b/>
          <w:i/>
          <w:szCs w:val="24"/>
        </w:rPr>
        <w:t xml:space="preserve"> </w:t>
      </w:r>
    </w:p>
    <w:p w14:paraId="53331941" w14:textId="5EF50C93" w:rsidR="00586B90" w:rsidRPr="00392B87" w:rsidRDefault="00586B90" w:rsidP="00586B90">
      <w:pPr>
        <w:rPr>
          <w:szCs w:val="24"/>
        </w:rPr>
      </w:pPr>
      <w:r w:rsidRPr="00392B87">
        <w:rPr>
          <w:szCs w:val="24"/>
        </w:rPr>
        <w:t>See:</w:t>
      </w:r>
      <w:r w:rsidRPr="00392B87">
        <w:t xml:space="preserve"> </w:t>
      </w:r>
      <w:hyperlink r:id="rId14" w:history="1">
        <w:r w:rsidRPr="00392B87">
          <w:rPr>
            <w:rStyle w:val="Hyperlink"/>
            <w:color w:val="auto"/>
            <w:sz w:val="24"/>
            <w:szCs w:val="24"/>
          </w:rPr>
          <w:t>https://aspredicted.org/index.php</w:t>
        </w:r>
      </w:hyperlink>
      <w:r w:rsidRPr="00392B87">
        <w:rPr>
          <w:szCs w:val="24"/>
        </w:rPr>
        <w:t xml:space="preserve"> (Aspredicted.org pre-registration)</w:t>
      </w:r>
    </w:p>
    <w:p w14:paraId="59D06733" w14:textId="2B1403AB" w:rsidR="00F15546" w:rsidRPr="00392B87" w:rsidRDefault="00F15546" w:rsidP="00803762">
      <w:pPr>
        <w:rPr>
          <w:szCs w:val="24"/>
        </w:rPr>
      </w:pPr>
    </w:p>
    <w:p w14:paraId="343CD745" w14:textId="77777777" w:rsidR="00F15546" w:rsidRPr="00392B87" w:rsidRDefault="00F15546" w:rsidP="00F15546">
      <w:pPr>
        <w:rPr>
          <w:b/>
          <w:i/>
        </w:rPr>
      </w:pPr>
      <w:r w:rsidRPr="00392B87">
        <w:rPr>
          <w:b/>
        </w:rPr>
        <w:t xml:space="preserve">November 26. </w:t>
      </w:r>
      <w:r w:rsidRPr="00392B87">
        <w:rPr>
          <w:b/>
          <w:i/>
        </w:rPr>
        <w:t>No Class.</w:t>
      </w:r>
    </w:p>
    <w:p w14:paraId="01FE319C" w14:textId="0FC1F0F6" w:rsidR="00F15546" w:rsidRPr="00392B87" w:rsidRDefault="00F15546" w:rsidP="00803762">
      <w:pPr>
        <w:rPr>
          <w:szCs w:val="24"/>
        </w:rPr>
      </w:pPr>
    </w:p>
    <w:p w14:paraId="7DB8A001" w14:textId="75507D40" w:rsidR="00F15546" w:rsidRPr="00392B87" w:rsidRDefault="00F15546" w:rsidP="00803762">
      <w:pPr>
        <w:rPr>
          <w:b/>
          <w:i/>
          <w:iCs/>
          <w:szCs w:val="24"/>
        </w:rPr>
      </w:pPr>
      <w:r w:rsidRPr="00392B87">
        <w:rPr>
          <w:b/>
          <w:szCs w:val="24"/>
        </w:rPr>
        <w:t xml:space="preserve">December 3. </w:t>
      </w:r>
      <w:r w:rsidRPr="00392B87">
        <w:rPr>
          <w:b/>
          <w:i/>
          <w:iCs/>
          <w:szCs w:val="24"/>
        </w:rPr>
        <w:t>Make-up Class (if needed).</w:t>
      </w:r>
    </w:p>
    <w:sectPr w:rsidR="00F15546" w:rsidRPr="00392B87" w:rsidSect="00A73B0C">
      <w:footerReference w:type="even" r:id="rId15"/>
      <w:footerReference w:type="default" r:id="rId16"/>
      <w:pgSz w:w="12240" w:h="15840"/>
      <w:pgMar w:top="1260" w:right="180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2286C" w14:textId="77777777" w:rsidR="009960D1" w:rsidRDefault="009960D1" w:rsidP="00301780">
      <w:r>
        <w:separator/>
      </w:r>
    </w:p>
  </w:endnote>
  <w:endnote w:type="continuationSeparator" w:id="0">
    <w:p w14:paraId="7E3FE6BE" w14:textId="77777777" w:rsidR="009960D1" w:rsidRDefault="009960D1" w:rsidP="00301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UnicodeMS">
    <w:altName w:val="Yu Gothic"/>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9C037" w14:textId="77777777" w:rsidR="00BD7EF2" w:rsidRDefault="00BD7EF2">
    <w:pPr>
      <w:pStyle w:val="Footer"/>
      <w:framePr w:wrap="auto" w:vAnchor="text" w:hAnchor="margin" w:xAlign="right" w:y="1"/>
      <w:widowControl/>
      <w:rPr>
        <w:rStyle w:val="PageNumber"/>
      </w:rPr>
    </w:pPr>
    <w:r>
      <w:rPr>
        <w:rStyle w:val="PageNumber"/>
      </w:rPr>
      <w:fldChar w:fldCharType="begin"/>
    </w:r>
    <w:r>
      <w:rPr>
        <w:rStyle w:val="PageNumber"/>
      </w:rPr>
      <w:instrText xml:space="preserve">page  </w:instrText>
    </w:r>
    <w:r>
      <w:rPr>
        <w:rStyle w:val="PageNumber"/>
      </w:rPr>
      <w:fldChar w:fldCharType="end"/>
    </w:r>
  </w:p>
  <w:p w14:paraId="187FEE73" w14:textId="77777777" w:rsidR="00BD7EF2" w:rsidRDefault="00BD7EF2">
    <w:pPr>
      <w:pStyle w:val="Footer"/>
      <w:widowContr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CD59C" w14:textId="77777777" w:rsidR="00BD7EF2" w:rsidRPr="00B37A6F" w:rsidRDefault="00BD7EF2">
    <w:pPr>
      <w:pStyle w:val="Footer"/>
      <w:framePr w:wrap="auto" w:vAnchor="text" w:hAnchor="margin" w:xAlign="right" w:y="1"/>
      <w:widowControl/>
      <w:rPr>
        <w:rStyle w:val="PageNumber"/>
        <w:sz w:val="24"/>
        <w:szCs w:val="24"/>
      </w:rPr>
    </w:pPr>
    <w:r w:rsidRPr="00B37A6F">
      <w:rPr>
        <w:rStyle w:val="PageNumber"/>
        <w:sz w:val="24"/>
        <w:szCs w:val="24"/>
      </w:rPr>
      <w:fldChar w:fldCharType="begin"/>
    </w:r>
    <w:r w:rsidRPr="00B37A6F">
      <w:rPr>
        <w:rStyle w:val="PageNumber"/>
        <w:sz w:val="24"/>
        <w:szCs w:val="24"/>
      </w:rPr>
      <w:instrText xml:space="preserve">page  </w:instrText>
    </w:r>
    <w:r w:rsidRPr="00B37A6F">
      <w:rPr>
        <w:rStyle w:val="PageNumber"/>
        <w:sz w:val="24"/>
        <w:szCs w:val="24"/>
      </w:rPr>
      <w:fldChar w:fldCharType="separate"/>
    </w:r>
    <w:r w:rsidR="00133096">
      <w:rPr>
        <w:rStyle w:val="PageNumber"/>
        <w:noProof/>
        <w:sz w:val="24"/>
        <w:szCs w:val="24"/>
      </w:rPr>
      <w:t>9</w:t>
    </w:r>
    <w:r w:rsidRPr="00B37A6F">
      <w:rPr>
        <w:rStyle w:val="PageNumber"/>
        <w:sz w:val="24"/>
        <w:szCs w:val="24"/>
      </w:rPr>
      <w:fldChar w:fldCharType="end"/>
    </w:r>
  </w:p>
  <w:p w14:paraId="3DAB89D4" w14:textId="77777777" w:rsidR="00BD7EF2" w:rsidRDefault="00BD7EF2">
    <w:pPr>
      <w:pStyle w:val="Footer"/>
      <w:widowContr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B92FD" w14:textId="77777777" w:rsidR="009960D1" w:rsidRDefault="009960D1" w:rsidP="00301780">
      <w:r>
        <w:separator/>
      </w:r>
    </w:p>
  </w:footnote>
  <w:footnote w:type="continuationSeparator" w:id="0">
    <w:p w14:paraId="1F8E996D" w14:textId="77777777" w:rsidR="009960D1" w:rsidRDefault="009960D1" w:rsidP="00301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10" type="#_x0000_t75" style="width:3in;height:3in" o:bullet="t"/>
    </w:pict>
  </w:numPicBullet>
  <w:numPicBullet w:numPicBulletId="1">
    <w:pict>
      <v:shape id="_x0000_i1411" type="#_x0000_t75" style="width:3in;height:3in" o:bullet="t"/>
    </w:pict>
  </w:numPicBullet>
  <w:abstractNum w:abstractNumId="0" w15:restartNumberingAfterBreak="0">
    <w:nsid w:val="010F4EC8"/>
    <w:multiLevelType w:val="hybridMultilevel"/>
    <w:tmpl w:val="2D6284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013DA5"/>
    <w:multiLevelType w:val="hybridMultilevel"/>
    <w:tmpl w:val="54F00B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B3009"/>
    <w:multiLevelType w:val="multilevel"/>
    <w:tmpl w:val="E9448D8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615EB"/>
    <w:multiLevelType w:val="hybridMultilevel"/>
    <w:tmpl w:val="34F289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3D6C7A"/>
    <w:multiLevelType w:val="hybridMultilevel"/>
    <w:tmpl w:val="B75240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66D4FE2"/>
    <w:multiLevelType w:val="hybridMultilevel"/>
    <w:tmpl w:val="ACDE4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83466B"/>
    <w:multiLevelType w:val="multilevel"/>
    <w:tmpl w:val="642EA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A42A3"/>
    <w:multiLevelType w:val="hybridMultilevel"/>
    <w:tmpl w:val="55BEC9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AF251F"/>
    <w:multiLevelType w:val="hybridMultilevel"/>
    <w:tmpl w:val="3F10C180"/>
    <w:lvl w:ilvl="0" w:tplc="E9E0F428">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387685"/>
    <w:multiLevelType w:val="hybridMultilevel"/>
    <w:tmpl w:val="5FF0F3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4C54C1"/>
    <w:multiLevelType w:val="hybridMultilevel"/>
    <w:tmpl w:val="4CA24D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A37BF9"/>
    <w:multiLevelType w:val="multilevel"/>
    <w:tmpl w:val="B67AE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0E373D"/>
    <w:multiLevelType w:val="hybridMultilevel"/>
    <w:tmpl w:val="4FEEC3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33182F"/>
    <w:multiLevelType w:val="hybridMultilevel"/>
    <w:tmpl w:val="001A44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DE32677"/>
    <w:multiLevelType w:val="multilevel"/>
    <w:tmpl w:val="CDC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527A83"/>
    <w:multiLevelType w:val="hybridMultilevel"/>
    <w:tmpl w:val="82800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CB73C5"/>
    <w:multiLevelType w:val="hybridMultilevel"/>
    <w:tmpl w:val="5B204B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C552A0F"/>
    <w:multiLevelType w:val="hybridMultilevel"/>
    <w:tmpl w:val="68C010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4"/>
  </w:num>
  <w:num w:numId="4">
    <w:abstractNumId w:val="9"/>
  </w:num>
  <w:num w:numId="5">
    <w:abstractNumId w:val="0"/>
  </w:num>
  <w:num w:numId="6">
    <w:abstractNumId w:val="15"/>
  </w:num>
  <w:num w:numId="7">
    <w:abstractNumId w:val="7"/>
  </w:num>
  <w:num w:numId="8">
    <w:abstractNumId w:val="1"/>
  </w:num>
  <w:num w:numId="9">
    <w:abstractNumId w:val="13"/>
  </w:num>
  <w:num w:numId="10">
    <w:abstractNumId w:val="12"/>
  </w:num>
  <w:num w:numId="11">
    <w:abstractNumId w:val="17"/>
  </w:num>
  <w:num w:numId="12">
    <w:abstractNumId w:val="14"/>
  </w:num>
  <w:num w:numId="13">
    <w:abstractNumId w:val="8"/>
  </w:num>
  <w:num w:numId="14">
    <w:abstractNumId w:val="11"/>
  </w:num>
  <w:num w:numId="15">
    <w:abstractNumId w:val="2"/>
  </w:num>
  <w:num w:numId="16">
    <w:abstractNumId w:val="5"/>
  </w:num>
  <w:num w:numId="17">
    <w:abstractNumId w:val="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030D"/>
    <w:rsid w:val="00030C89"/>
    <w:rsid w:val="00032462"/>
    <w:rsid w:val="000330EA"/>
    <w:rsid w:val="00034FE1"/>
    <w:rsid w:val="00043E43"/>
    <w:rsid w:val="00044D5A"/>
    <w:rsid w:val="000473E9"/>
    <w:rsid w:val="000544C0"/>
    <w:rsid w:val="00062A26"/>
    <w:rsid w:val="0006313F"/>
    <w:rsid w:val="00065C91"/>
    <w:rsid w:val="00083B7C"/>
    <w:rsid w:val="000862C1"/>
    <w:rsid w:val="00092BC7"/>
    <w:rsid w:val="00097374"/>
    <w:rsid w:val="000A3476"/>
    <w:rsid w:val="000A3898"/>
    <w:rsid w:val="000A79F7"/>
    <w:rsid w:val="000B2CDB"/>
    <w:rsid w:val="000B2D8E"/>
    <w:rsid w:val="000B32B7"/>
    <w:rsid w:val="000C1382"/>
    <w:rsid w:val="000D1268"/>
    <w:rsid w:val="000D3DEF"/>
    <w:rsid w:val="000E5B2F"/>
    <w:rsid w:val="000E6D69"/>
    <w:rsid w:val="000F00C8"/>
    <w:rsid w:val="001047CB"/>
    <w:rsid w:val="00105408"/>
    <w:rsid w:val="00114EA9"/>
    <w:rsid w:val="00116968"/>
    <w:rsid w:val="0012148A"/>
    <w:rsid w:val="001263E5"/>
    <w:rsid w:val="00132310"/>
    <w:rsid w:val="00133096"/>
    <w:rsid w:val="00136D2F"/>
    <w:rsid w:val="00141184"/>
    <w:rsid w:val="001415EA"/>
    <w:rsid w:val="00156B09"/>
    <w:rsid w:val="00157DA2"/>
    <w:rsid w:val="00163E47"/>
    <w:rsid w:val="0016569B"/>
    <w:rsid w:val="00167C1C"/>
    <w:rsid w:val="00170408"/>
    <w:rsid w:val="00172F91"/>
    <w:rsid w:val="001745ED"/>
    <w:rsid w:val="00175EA6"/>
    <w:rsid w:val="001831DA"/>
    <w:rsid w:val="00186A4A"/>
    <w:rsid w:val="00187F5B"/>
    <w:rsid w:val="00195E32"/>
    <w:rsid w:val="001A1896"/>
    <w:rsid w:val="001A7092"/>
    <w:rsid w:val="001B34EA"/>
    <w:rsid w:val="001C3063"/>
    <w:rsid w:val="001D4459"/>
    <w:rsid w:val="001E236F"/>
    <w:rsid w:val="001F1874"/>
    <w:rsid w:val="001F6EF8"/>
    <w:rsid w:val="00200072"/>
    <w:rsid w:val="00203BBA"/>
    <w:rsid w:val="00213201"/>
    <w:rsid w:val="002146E1"/>
    <w:rsid w:val="00215CDA"/>
    <w:rsid w:val="00217DE3"/>
    <w:rsid w:val="00224182"/>
    <w:rsid w:val="00224BAD"/>
    <w:rsid w:val="00231D9C"/>
    <w:rsid w:val="0023272F"/>
    <w:rsid w:val="002341E7"/>
    <w:rsid w:val="00241EF0"/>
    <w:rsid w:val="002444C0"/>
    <w:rsid w:val="00253BDA"/>
    <w:rsid w:val="0025683E"/>
    <w:rsid w:val="00260F60"/>
    <w:rsid w:val="00261657"/>
    <w:rsid w:val="00265A69"/>
    <w:rsid w:val="002674A5"/>
    <w:rsid w:val="00273E39"/>
    <w:rsid w:val="002800C0"/>
    <w:rsid w:val="00292B81"/>
    <w:rsid w:val="00293048"/>
    <w:rsid w:val="00293A08"/>
    <w:rsid w:val="002A4006"/>
    <w:rsid w:val="002A5563"/>
    <w:rsid w:val="002B0122"/>
    <w:rsid w:val="002B100D"/>
    <w:rsid w:val="002B2D2E"/>
    <w:rsid w:val="002B41FF"/>
    <w:rsid w:val="002C4686"/>
    <w:rsid w:val="002D119E"/>
    <w:rsid w:val="002D412D"/>
    <w:rsid w:val="002D64AA"/>
    <w:rsid w:val="002D64D7"/>
    <w:rsid w:val="002E11CB"/>
    <w:rsid w:val="002E2AC8"/>
    <w:rsid w:val="002E2E6E"/>
    <w:rsid w:val="002E6F20"/>
    <w:rsid w:val="00301780"/>
    <w:rsid w:val="00304AF0"/>
    <w:rsid w:val="00306466"/>
    <w:rsid w:val="00311E63"/>
    <w:rsid w:val="0032169F"/>
    <w:rsid w:val="003320A2"/>
    <w:rsid w:val="003372FC"/>
    <w:rsid w:val="00343D9B"/>
    <w:rsid w:val="00344361"/>
    <w:rsid w:val="00344A7E"/>
    <w:rsid w:val="00353EB9"/>
    <w:rsid w:val="00353F44"/>
    <w:rsid w:val="003557BE"/>
    <w:rsid w:val="00355A5C"/>
    <w:rsid w:val="00361671"/>
    <w:rsid w:val="00367B19"/>
    <w:rsid w:val="00367BAE"/>
    <w:rsid w:val="00371BB6"/>
    <w:rsid w:val="0037539E"/>
    <w:rsid w:val="00376D97"/>
    <w:rsid w:val="0038067B"/>
    <w:rsid w:val="00381D90"/>
    <w:rsid w:val="00381DA4"/>
    <w:rsid w:val="00392B87"/>
    <w:rsid w:val="00393C0C"/>
    <w:rsid w:val="003A3E81"/>
    <w:rsid w:val="003A5FAB"/>
    <w:rsid w:val="003B68C6"/>
    <w:rsid w:val="003C5702"/>
    <w:rsid w:val="004129B0"/>
    <w:rsid w:val="0041369A"/>
    <w:rsid w:val="004277E5"/>
    <w:rsid w:val="00433711"/>
    <w:rsid w:val="00434982"/>
    <w:rsid w:val="00434BFD"/>
    <w:rsid w:val="0044264C"/>
    <w:rsid w:val="00452520"/>
    <w:rsid w:val="004538F1"/>
    <w:rsid w:val="00453C18"/>
    <w:rsid w:val="00454363"/>
    <w:rsid w:val="004545E3"/>
    <w:rsid w:val="00454B3F"/>
    <w:rsid w:val="00455DED"/>
    <w:rsid w:val="004642AB"/>
    <w:rsid w:val="00464572"/>
    <w:rsid w:val="00464DFF"/>
    <w:rsid w:val="0046637F"/>
    <w:rsid w:val="00467B07"/>
    <w:rsid w:val="00481C35"/>
    <w:rsid w:val="0048271F"/>
    <w:rsid w:val="00482C49"/>
    <w:rsid w:val="00493685"/>
    <w:rsid w:val="0049692F"/>
    <w:rsid w:val="004A266A"/>
    <w:rsid w:val="004A2CBA"/>
    <w:rsid w:val="004A3EDB"/>
    <w:rsid w:val="004A421F"/>
    <w:rsid w:val="004B1848"/>
    <w:rsid w:val="004B2DD0"/>
    <w:rsid w:val="004C00B8"/>
    <w:rsid w:val="004C070E"/>
    <w:rsid w:val="004C125F"/>
    <w:rsid w:val="004C21A1"/>
    <w:rsid w:val="004C50BC"/>
    <w:rsid w:val="004D0112"/>
    <w:rsid w:val="004D162A"/>
    <w:rsid w:val="004E0045"/>
    <w:rsid w:val="004E02E7"/>
    <w:rsid w:val="004E5BAF"/>
    <w:rsid w:val="004F1AFC"/>
    <w:rsid w:val="004F3473"/>
    <w:rsid w:val="004F3F3C"/>
    <w:rsid w:val="00500A10"/>
    <w:rsid w:val="00510543"/>
    <w:rsid w:val="00510610"/>
    <w:rsid w:val="00511D46"/>
    <w:rsid w:val="00534589"/>
    <w:rsid w:val="00544048"/>
    <w:rsid w:val="005476FE"/>
    <w:rsid w:val="00554185"/>
    <w:rsid w:val="00555886"/>
    <w:rsid w:val="00555D47"/>
    <w:rsid w:val="00561799"/>
    <w:rsid w:val="00562E28"/>
    <w:rsid w:val="0056642F"/>
    <w:rsid w:val="005709FF"/>
    <w:rsid w:val="00572027"/>
    <w:rsid w:val="005739EA"/>
    <w:rsid w:val="00574024"/>
    <w:rsid w:val="00575C44"/>
    <w:rsid w:val="00586B90"/>
    <w:rsid w:val="00587ECB"/>
    <w:rsid w:val="00590856"/>
    <w:rsid w:val="0059540D"/>
    <w:rsid w:val="005954AD"/>
    <w:rsid w:val="005A62B4"/>
    <w:rsid w:val="005B6C11"/>
    <w:rsid w:val="005B72FE"/>
    <w:rsid w:val="005C15CF"/>
    <w:rsid w:val="005C1D01"/>
    <w:rsid w:val="005C3362"/>
    <w:rsid w:val="005D7A2E"/>
    <w:rsid w:val="005E03BB"/>
    <w:rsid w:val="005E03F9"/>
    <w:rsid w:val="005E05F5"/>
    <w:rsid w:val="005E0BF7"/>
    <w:rsid w:val="005E272A"/>
    <w:rsid w:val="005F6547"/>
    <w:rsid w:val="0060696F"/>
    <w:rsid w:val="00613D67"/>
    <w:rsid w:val="00613ED2"/>
    <w:rsid w:val="00624461"/>
    <w:rsid w:val="00626D07"/>
    <w:rsid w:val="0064356A"/>
    <w:rsid w:val="006513C6"/>
    <w:rsid w:val="006544BF"/>
    <w:rsid w:val="006566A7"/>
    <w:rsid w:val="00661E41"/>
    <w:rsid w:val="00676570"/>
    <w:rsid w:val="00687662"/>
    <w:rsid w:val="00687C1B"/>
    <w:rsid w:val="00691CE8"/>
    <w:rsid w:val="00692680"/>
    <w:rsid w:val="006947D8"/>
    <w:rsid w:val="00697321"/>
    <w:rsid w:val="006A12A4"/>
    <w:rsid w:val="006B0765"/>
    <w:rsid w:val="006B4150"/>
    <w:rsid w:val="006B5D90"/>
    <w:rsid w:val="006B7724"/>
    <w:rsid w:val="006C2334"/>
    <w:rsid w:val="006C251E"/>
    <w:rsid w:val="006C35D9"/>
    <w:rsid w:val="006C65C5"/>
    <w:rsid w:val="006D0C5F"/>
    <w:rsid w:val="006D1EA9"/>
    <w:rsid w:val="006D3181"/>
    <w:rsid w:val="006D58CF"/>
    <w:rsid w:val="006D5D47"/>
    <w:rsid w:val="006E1A9B"/>
    <w:rsid w:val="006F4ECD"/>
    <w:rsid w:val="006F5B4F"/>
    <w:rsid w:val="00702795"/>
    <w:rsid w:val="00707A79"/>
    <w:rsid w:val="007104AC"/>
    <w:rsid w:val="00712B49"/>
    <w:rsid w:val="00722CFC"/>
    <w:rsid w:val="00726081"/>
    <w:rsid w:val="0073015C"/>
    <w:rsid w:val="00730328"/>
    <w:rsid w:val="00730E68"/>
    <w:rsid w:val="00731F9F"/>
    <w:rsid w:val="007327D8"/>
    <w:rsid w:val="00733CC2"/>
    <w:rsid w:val="00742090"/>
    <w:rsid w:val="00744514"/>
    <w:rsid w:val="007500A3"/>
    <w:rsid w:val="00755ECE"/>
    <w:rsid w:val="00772544"/>
    <w:rsid w:val="007725FB"/>
    <w:rsid w:val="007728CA"/>
    <w:rsid w:val="00774625"/>
    <w:rsid w:val="0077661F"/>
    <w:rsid w:val="00776CCA"/>
    <w:rsid w:val="007803CA"/>
    <w:rsid w:val="0078142A"/>
    <w:rsid w:val="007A024E"/>
    <w:rsid w:val="007A1E5C"/>
    <w:rsid w:val="007B3006"/>
    <w:rsid w:val="007B372F"/>
    <w:rsid w:val="007C0917"/>
    <w:rsid w:val="007E59DB"/>
    <w:rsid w:val="007E6DF2"/>
    <w:rsid w:val="007F71AC"/>
    <w:rsid w:val="00801798"/>
    <w:rsid w:val="0080228B"/>
    <w:rsid w:val="0080289E"/>
    <w:rsid w:val="00803071"/>
    <w:rsid w:val="00803762"/>
    <w:rsid w:val="00806560"/>
    <w:rsid w:val="008065CA"/>
    <w:rsid w:val="008073CA"/>
    <w:rsid w:val="008119F9"/>
    <w:rsid w:val="00821E08"/>
    <w:rsid w:val="00825B97"/>
    <w:rsid w:val="00826B89"/>
    <w:rsid w:val="00843839"/>
    <w:rsid w:val="00843E75"/>
    <w:rsid w:val="008509AA"/>
    <w:rsid w:val="00864278"/>
    <w:rsid w:val="00867B7B"/>
    <w:rsid w:val="00873DFC"/>
    <w:rsid w:val="0088468D"/>
    <w:rsid w:val="00891C9E"/>
    <w:rsid w:val="00892097"/>
    <w:rsid w:val="008922E3"/>
    <w:rsid w:val="00895B34"/>
    <w:rsid w:val="00897028"/>
    <w:rsid w:val="008A25EE"/>
    <w:rsid w:val="008A355D"/>
    <w:rsid w:val="008A3588"/>
    <w:rsid w:val="008B30C6"/>
    <w:rsid w:val="008C254C"/>
    <w:rsid w:val="008D5F18"/>
    <w:rsid w:val="008E0DBB"/>
    <w:rsid w:val="008E3FF3"/>
    <w:rsid w:val="008F3AF9"/>
    <w:rsid w:val="0090320E"/>
    <w:rsid w:val="00907D44"/>
    <w:rsid w:val="00910D9E"/>
    <w:rsid w:val="0092018A"/>
    <w:rsid w:val="00920F1D"/>
    <w:rsid w:val="009224E8"/>
    <w:rsid w:val="00925789"/>
    <w:rsid w:val="00933514"/>
    <w:rsid w:val="00936037"/>
    <w:rsid w:val="00936A36"/>
    <w:rsid w:val="00937247"/>
    <w:rsid w:val="0094165A"/>
    <w:rsid w:val="009437A8"/>
    <w:rsid w:val="0094709A"/>
    <w:rsid w:val="00947B53"/>
    <w:rsid w:val="00947CC4"/>
    <w:rsid w:val="00957A27"/>
    <w:rsid w:val="00963D22"/>
    <w:rsid w:val="00964460"/>
    <w:rsid w:val="009743A5"/>
    <w:rsid w:val="0097481D"/>
    <w:rsid w:val="009911D2"/>
    <w:rsid w:val="00992AA6"/>
    <w:rsid w:val="009960D1"/>
    <w:rsid w:val="00996FFD"/>
    <w:rsid w:val="009A34B3"/>
    <w:rsid w:val="009A44F2"/>
    <w:rsid w:val="009A6DF4"/>
    <w:rsid w:val="009A71AA"/>
    <w:rsid w:val="009B0999"/>
    <w:rsid w:val="009B5CF5"/>
    <w:rsid w:val="009C5227"/>
    <w:rsid w:val="009C6D13"/>
    <w:rsid w:val="009C7E15"/>
    <w:rsid w:val="009D5926"/>
    <w:rsid w:val="009D6A76"/>
    <w:rsid w:val="009E021F"/>
    <w:rsid w:val="009E02D3"/>
    <w:rsid w:val="009E090E"/>
    <w:rsid w:val="009E1BA8"/>
    <w:rsid w:val="009E4C42"/>
    <w:rsid w:val="009E53A6"/>
    <w:rsid w:val="00A127C6"/>
    <w:rsid w:val="00A16B14"/>
    <w:rsid w:val="00A17505"/>
    <w:rsid w:val="00A2027E"/>
    <w:rsid w:val="00A22A8E"/>
    <w:rsid w:val="00A263C9"/>
    <w:rsid w:val="00A278B3"/>
    <w:rsid w:val="00A42ACB"/>
    <w:rsid w:val="00A4498A"/>
    <w:rsid w:val="00A5165B"/>
    <w:rsid w:val="00A53672"/>
    <w:rsid w:val="00A67335"/>
    <w:rsid w:val="00A72219"/>
    <w:rsid w:val="00A73B0C"/>
    <w:rsid w:val="00A80B69"/>
    <w:rsid w:val="00A8403D"/>
    <w:rsid w:val="00A86B8E"/>
    <w:rsid w:val="00A86CCC"/>
    <w:rsid w:val="00A86F5E"/>
    <w:rsid w:val="00A92CC1"/>
    <w:rsid w:val="00A979E8"/>
    <w:rsid w:val="00AA0D6A"/>
    <w:rsid w:val="00AA1338"/>
    <w:rsid w:val="00AA1981"/>
    <w:rsid w:val="00AA6BC4"/>
    <w:rsid w:val="00AB018C"/>
    <w:rsid w:val="00AB1754"/>
    <w:rsid w:val="00AB2B56"/>
    <w:rsid w:val="00AC50A0"/>
    <w:rsid w:val="00AC7013"/>
    <w:rsid w:val="00AD15EA"/>
    <w:rsid w:val="00AD27E4"/>
    <w:rsid w:val="00AD5499"/>
    <w:rsid w:val="00AD70DE"/>
    <w:rsid w:val="00AE7DA4"/>
    <w:rsid w:val="00AF7DC5"/>
    <w:rsid w:val="00B03B6D"/>
    <w:rsid w:val="00B07D98"/>
    <w:rsid w:val="00B127E1"/>
    <w:rsid w:val="00B13E69"/>
    <w:rsid w:val="00B207D5"/>
    <w:rsid w:val="00B2626A"/>
    <w:rsid w:val="00B2798C"/>
    <w:rsid w:val="00B35B2F"/>
    <w:rsid w:val="00B36296"/>
    <w:rsid w:val="00B37A6F"/>
    <w:rsid w:val="00B45570"/>
    <w:rsid w:val="00B5247F"/>
    <w:rsid w:val="00B647F4"/>
    <w:rsid w:val="00B670EF"/>
    <w:rsid w:val="00B77549"/>
    <w:rsid w:val="00BA242B"/>
    <w:rsid w:val="00BA4265"/>
    <w:rsid w:val="00BB1C25"/>
    <w:rsid w:val="00BB52CB"/>
    <w:rsid w:val="00BB6E2D"/>
    <w:rsid w:val="00BC7A00"/>
    <w:rsid w:val="00BD2FEF"/>
    <w:rsid w:val="00BD3528"/>
    <w:rsid w:val="00BD707B"/>
    <w:rsid w:val="00BD72A9"/>
    <w:rsid w:val="00BD75AD"/>
    <w:rsid w:val="00BD7EF2"/>
    <w:rsid w:val="00BE200B"/>
    <w:rsid w:val="00BE3865"/>
    <w:rsid w:val="00BF1729"/>
    <w:rsid w:val="00BF4A4E"/>
    <w:rsid w:val="00C108E5"/>
    <w:rsid w:val="00C14A8B"/>
    <w:rsid w:val="00C2030D"/>
    <w:rsid w:val="00C25446"/>
    <w:rsid w:val="00C30BE0"/>
    <w:rsid w:val="00C30FFA"/>
    <w:rsid w:val="00C34A84"/>
    <w:rsid w:val="00C432C7"/>
    <w:rsid w:val="00C469DA"/>
    <w:rsid w:val="00C500AF"/>
    <w:rsid w:val="00C5138E"/>
    <w:rsid w:val="00C55406"/>
    <w:rsid w:val="00C5567E"/>
    <w:rsid w:val="00C616BF"/>
    <w:rsid w:val="00C639BA"/>
    <w:rsid w:val="00C65BC7"/>
    <w:rsid w:val="00C674A7"/>
    <w:rsid w:val="00C67AFB"/>
    <w:rsid w:val="00C70DB6"/>
    <w:rsid w:val="00C74C6D"/>
    <w:rsid w:val="00C755DA"/>
    <w:rsid w:val="00C76E04"/>
    <w:rsid w:val="00C85C7E"/>
    <w:rsid w:val="00C934D1"/>
    <w:rsid w:val="00C962A3"/>
    <w:rsid w:val="00CB0A18"/>
    <w:rsid w:val="00CB47F0"/>
    <w:rsid w:val="00CC06CA"/>
    <w:rsid w:val="00CD0AE5"/>
    <w:rsid w:val="00CD388A"/>
    <w:rsid w:val="00CE0A85"/>
    <w:rsid w:val="00CE1FF5"/>
    <w:rsid w:val="00CE2EA4"/>
    <w:rsid w:val="00CF53D9"/>
    <w:rsid w:val="00CF5B2F"/>
    <w:rsid w:val="00D01D99"/>
    <w:rsid w:val="00D02541"/>
    <w:rsid w:val="00D07938"/>
    <w:rsid w:val="00D113D5"/>
    <w:rsid w:val="00D2043A"/>
    <w:rsid w:val="00D21C5B"/>
    <w:rsid w:val="00D25062"/>
    <w:rsid w:val="00D25165"/>
    <w:rsid w:val="00D27111"/>
    <w:rsid w:val="00D32F5D"/>
    <w:rsid w:val="00D446FA"/>
    <w:rsid w:val="00D4798C"/>
    <w:rsid w:val="00D50568"/>
    <w:rsid w:val="00D52EF6"/>
    <w:rsid w:val="00D54953"/>
    <w:rsid w:val="00D6459C"/>
    <w:rsid w:val="00D71C38"/>
    <w:rsid w:val="00D728EA"/>
    <w:rsid w:val="00D7566D"/>
    <w:rsid w:val="00D76108"/>
    <w:rsid w:val="00D82C18"/>
    <w:rsid w:val="00D84419"/>
    <w:rsid w:val="00D922FD"/>
    <w:rsid w:val="00D97B73"/>
    <w:rsid w:val="00DA1AAA"/>
    <w:rsid w:val="00DA26CE"/>
    <w:rsid w:val="00DA4A51"/>
    <w:rsid w:val="00DB63EF"/>
    <w:rsid w:val="00DC3C3A"/>
    <w:rsid w:val="00DD33C4"/>
    <w:rsid w:val="00DE15BD"/>
    <w:rsid w:val="00DE2FBF"/>
    <w:rsid w:val="00DE37B8"/>
    <w:rsid w:val="00DE6472"/>
    <w:rsid w:val="00DF4541"/>
    <w:rsid w:val="00DF6679"/>
    <w:rsid w:val="00E00513"/>
    <w:rsid w:val="00E12644"/>
    <w:rsid w:val="00E1352C"/>
    <w:rsid w:val="00E146DB"/>
    <w:rsid w:val="00E17929"/>
    <w:rsid w:val="00E20878"/>
    <w:rsid w:val="00E24399"/>
    <w:rsid w:val="00E319AE"/>
    <w:rsid w:val="00E32CE8"/>
    <w:rsid w:val="00E36E43"/>
    <w:rsid w:val="00E41E36"/>
    <w:rsid w:val="00E47E80"/>
    <w:rsid w:val="00E514BF"/>
    <w:rsid w:val="00E5439E"/>
    <w:rsid w:val="00E54524"/>
    <w:rsid w:val="00E57218"/>
    <w:rsid w:val="00E60EFF"/>
    <w:rsid w:val="00E65F90"/>
    <w:rsid w:val="00E90B02"/>
    <w:rsid w:val="00E9183F"/>
    <w:rsid w:val="00EA3300"/>
    <w:rsid w:val="00EB0F56"/>
    <w:rsid w:val="00EB12DC"/>
    <w:rsid w:val="00EB5B3A"/>
    <w:rsid w:val="00ED600A"/>
    <w:rsid w:val="00EE2613"/>
    <w:rsid w:val="00EE3E56"/>
    <w:rsid w:val="00EE486F"/>
    <w:rsid w:val="00EE536B"/>
    <w:rsid w:val="00EE637E"/>
    <w:rsid w:val="00EE640E"/>
    <w:rsid w:val="00EE70F6"/>
    <w:rsid w:val="00F06F9D"/>
    <w:rsid w:val="00F10EAE"/>
    <w:rsid w:val="00F15546"/>
    <w:rsid w:val="00F20A93"/>
    <w:rsid w:val="00F2311C"/>
    <w:rsid w:val="00F2466D"/>
    <w:rsid w:val="00F26754"/>
    <w:rsid w:val="00F26C61"/>
    <w:rsid w:val="00F27DF0"/>
    <w:rsid w:val="00F339D9"/>
    <w:rsid w:val="00F44A2B"/>
    <w:rsid w:val="00F454B0"/>
    <w:rsid w:val="00F45D68"/>
    <w:rsid w:val="00F47EBF"/>
    <w:rsid w:val="00F76F2C"/>
    <w:rsid w:val="00F81A5C"/>
    <w:rsid w:val="00F87B3C"/>
    <w:rsid w:val="00F90AC6"/>
    <w:rsid w:val="00F94A88"/>
    <w:rsid w:val="00FA0DEF"/>
    <w:rsid w:val="00FA5140"/>
    <w:rsid w:val="00FA7A08"/>
    <w:rsid w:val="00FC4B13"/>
    <w:rsid w:val="00FC5EC8"/>
    <w:rsid w:val="00FD3FF5"/>
    <w:rsid w:val="00FD7CDB"/>
    <w:rsid w:val="00FE486D"/>
    <w:rsid w:val="00FE6A07"/>
    <w:rsid w:val="00FF0EDC"/>
    <w:rsid w:val="00FF1834"/>
    <w:rsid w:val="00FF3231"/>
    <w:rsid w:val="00FF3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629C4E6F"/>
  <w15:chartTrackingRefBased/>
  <w15:docId w15:val="{D101132C-0331-4580-B0D8-443FA359A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EDB"/>
    <w:pPr>
      <w:widowControl w:val="0"/>
      <w:overflowPunct w:val="0"/>
      <w:autoSpaceDE w:val="0"/>
      <w:autoSpaceDN w:val="0"/>
      <w:adjustRightInd w:val="0"/>
      <w:textAlignment w:val="baseline"/>
    </w:pPr>
    <w:rPr>
      <w:sz w:val="24"/>
    </w:rPr>
  </w:style>
  <w:style w:type="paragraph" w:styleId="Heading1">
    <w:name w:val="heading 1"/>
    <w:basedOn w:val="Normal"/>
    <w:next w:val="Normal"/>
    <w:qFormat/>
    <w:rsid w:val="004A3EDB"/>
    <w:pPr>
      <w:keepNext/>
      <w:outlineLvl w:val="0"/>
    </w:pPr>
    <w:rPr>
      <w:b/>
    </w:rPr>
  </w:style>
  <w:style w:type="paragraph" w:styleId="Heading2">
    <w:name w:val="heading 2"/>
    <w:basedOn w:val="Normal"/>
    <w:next w:val="Normal"/>
    <w:link w:val="Heading2Char"/>
    <w:uiPriority w:val="9"/>
    <w:semiHidden/>
    <w:unhideWhenUsed/>
    <w:qFormat/>
    <w:rsid w:val="0046637F"/>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78142A"/>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A3EDB"/>
    <w:rPr>
      <w:color w:val="0000FF"/>
      <w:sz w:val="20"/>
      <w:u w:val="single"/>
    </w:rPr>
  </w:style>
  <w:style w:type="paragraph" w:styleId="Footer">
    <w:name w:val="footer"/>
    <w:basedOn w:val="Normal"/>
    <w:rsid w:val="004A3EDB"/>
    <w:pPr>
      <w:tabs>
        <w:tab w:val="center" w:pos="4320"/>
        <w:tab w:val="right" w:pos="8640"/>
      </w:tabs>
    </w:pPr>
  </w:style>
  <w:style w:type="character" w:styleId="PageNumber">
    <w:name w:val="page number"/>
    <w:rsid w:val="004A3EDB"/>
    <w:rPr>
      <w:sz w:val="20"/>
    </w:rPr>
  </w:style>
  <w:style w:type="paragraph" w:styleId="NormalIndent">
    <w:name w:val="Normal Indent"/>
    <w:basedOn w:val="Normal"/>
    <w:rsid w:val="00697321"/>
    <w:pPr>
      <w:widowControl/>
      <w:overflowPunct/>
      <w:autoSpaceDE/>
      <w:autoSpaceDN/>
      <w:adjustRightInd/>
      <w:ind w:left="720"/>
      <w:textAlignment w:val="auto"/>
    </w:pPr>
    <w:rPr>
      <w:szCs w:val="24"/>
    </w:rPr>
  </w:style>
  <w:style w:type="character" w:styleId="Emphasis">
    <w:name w:val="Emphasis"/>
    <w:uiPriority w:val="20"/>
    <w:qFormat/>
    <w:rsid w:val="009D6A76"/>
    <w:rPr>
      <w:i/>
      <w:iCs/>
    </w:rPr>
  </w:style>
  <w:style w:type="character" w:customStyle="1" w:styleId="apple-style-span">
    <w:name w:val="apple-style-span"/>
    <w:basedOn w:val="DefaultParagraphFont"/>
    <w:rsid w:val="0077661F"/>
  </w:style>
  <w:style w:type="paragraph" w:styleId="Header">
    <w:name w:val="header"/>
    <w:basedOn w:val="Normal"/>
    <w:link w:val="HeaderChar"/>
    <w:uiPriority w:val="99"/>
    <w:semiHidden/>
    <w:unhideWhenUsed/>
    <w:rsid w:val="00B37A6F"/>
    <w:pPr>
      <w:tabs>
        <w:tab w:val="center" w:pos="4680"/>
        <w:tab w:val="right" w:pos="9360"/>
      </w:tabs>
    </w:pPr>
    <w:rPr>
      <w:lang w:val="x-none" w:eastAsia="x-none"/>
    </w:rPr>
  </w:style>
  <w:style w:type="character" w:customStyle="1" w:styleId="HeaderChar">
    <w:name w:val="Header Char"/>
    <w:link w:val="Header"/>
    <w:uiPriority w:val="99"/>
    <w:semiHidden/>
    <w:rsid w:val="00B37A6F"/>
    <w:rPr>
      <w:sz w:val="24"/>
    </w:rPr>
  </w:style>
  <w:style w:type="paragraph" w:styleId="BalloonText">
    <w:name w:val="Balloon Text"/>
    <w:basedOn w:val="Normal"/>
    <w:link w:val="BalloonTextChar"/>
    <w:uiPriority w:val="99"/>
    <w:semiHidden/>
    <w:unhideWhenUsed/>
    <w:rsid w:val="004F3F3C"/>
    <w:rPr>
      <w:rFonts w:ascii="Tahoma" w:hAnsi="Tahoma" w:cs="Tahoma"/>
      <w:sz w:val="16"/>
      <w:szCs w:val="16"/>
    </w:rPr>
  </w:style>
  <w:style w:type="character" w:customStyle="1" w:styleId="BalloonTextChar">
    <w:name w:val="Balloon Text Char"/>
    <w:link w:val="BalloonText"/>
    <w:uiPriority w:val="99"/>
    <w:semiHidden/>
    <w:rsid w:val="004F3F3C"/>
    <w:rPr>
      <w:rFonts w:ascii="Tahoma" w:hAnsi="Tahoma" w:cs="Tahoma"/>
      <w:sz w:val="16"/>
      <w:szCs w:val="16"/>
    </w:rPr>
  </w:style>
  <w:style w:type="paragraph" w:customStyle="1" w:styleId="byline4">
    <w:name w:val="byline4"/>
    <w:basedOn w:val="Normal"/>
    <w:rsid w:val="00343D9B"/>
    <w:pPr>
      <w:widowControl/>
      <w:overflowPunct/>
      <w:autoSpaceDE/>
      <w:autoSpaceDN/>
      <w:adjustRightInd/>
      <w:spacing w:before="100" w:beforeAutospacing="1" w:after="30" w:line="360" w:lineRule="atLeast"/>
      <w:textAlignment w:val="auto"/>
    </w:pPr>
    <w:rPr>
      <w:rFonts w:ascii="Georgia" w:hAnsi="Georgia"/>
      <w:i/>
      <w:iCs/>
      <w:color w:val="373839"/>
      <w:sz w:val="14"/>
      <w:szCs w:val="14"/>
    </w:rPr>
  </w:style>
  <w:style w:type="paragraph" w:customStyle="1" w:styleId="dateline1">
    <w:name w:val="dateline1"/>
    <w:basedOn w:val="Normal"/>
    <w:rsid w:val="00343D9B"/>
    <w:pPr>
      <w:widowControl/>
      <w:overflowPunct/>
      <w:autoSpaceDE/>
      <w:autoSpaceDN/>
      <w:adjustRightInd/>
      <w:spacing w:before="100" w:beforeAutospacing="1" w:line="360" w:lineRule="atLeast"/>
      <w:textAlignment w:val="auto"/>
    </w:pPr>
    <w:rPr>
      <w:rFonts w:ascii="Arial" w:hAnsi="Arial" w:cs="Arial"/>
      <w:color w:val="373839"/>
      <w:sz w:val="11"/>
      <w:szCs w:val="11"/>
    </w:rPr>
  </w:style>
  <w:style w:type="character" w:customStyle="1" w:styleId="Heading2Char">
    <w:name w:val="Heading 2 Char"/>
    <w:link w:val="Heading2"/>
    <w:uiPriority w:val="9"/>
    <w:semiHidden/>
    <w:rsid w:val="0046637F"/>
    <w:rPr>
      <w:rFonts w:ascii="Calibri Light" w:eastAsia="Times New Roman" w:hAnsi="Calibri Light" w:cs="Times New Roman"/>
      <w:b/>
      <w:bCs/>
      <w:i/>
      <w:iCs/>
      <w:sz w:val="28"/>
      <w:szCs w:val="28"/>
    </w:rPr>
  </w:style>
  <w:style w:type="paragraph" w:styleId="NormalWeb">
    <w:name w:val="Normal (Web)"/>
    <w:basedOn w:val="Normal"/>
    <w:uiPriority w:val="99"/>
    <w:unhideWhenUsed/>
    <w:rsid w:val="0046637F"/>
    <w:pPr>
      <w:widowControl/>
      <w:overflowPunct/>
      <w:autoSpaceDE/>
      <w:autoSpaceDN/>
      <w:adjustRightInd/>
      <w:spacing w:before="100" w:beforeAutospacing="1" w:after="100" w:afterAutospacing="1"/>
      <w:textAlignment w:val="auto"/>
    </w:pPr>
    <w:rPr>
      <w:szCs w:val="24"/>
    </w:rPr>
  </w:style>
  <w:style w:type="paragraph" w:customStyle="1" w:styleId="copyright">
    <w:name w:val="copyright"/>
    <w:basedOn w:val="Normal"/>
    <w:rsid w:val="0046637F"/>
    <w:pPr>
      <w:widowControl/>
      <w:overflowPunct/>
      <w:autoSpaceDE/>
      <w:autoSpaceDN/>
      <w:adjustRightInd/>
      <w:spacing w:before="100" w:beforeAutospacing="1" w:after="100" w:afterAutospacing="1"/>
      <w:textAlignment w:val="auto"/>
    </w:pPr>
    <w:rPr>
      <w:szCs w:val="24"/>
    </w:rPr>
  </w:style>
  <w:style w:type="paragraph" w:customStyle="1" w:styleId="articlecategory">
    <w:name w:val="articlecategory"/>
    <w:basedOn w:val="Normal"/>
    <w:rsid w:val="0046637F"/>
    <w:pPr>
      <w:widowControl/>
      <w:overflowPunct/>
      <w:autoSpaceDE/>
      <w:autoSpaceDN/>
      <w:adjustRightInd/>
      <w:spacing w:before="100" w:beforeAutospacing="1" w:after="100" w:afterAutospacing="1"/>
      <w:textAlignment w:val="auto"/>
    </w:pPr>
    <w:rPr>
      <w:szCs w:val="24"/>
    </w:rPr>
  </w:style>
  <w:style w:type="character" w:customStyle="1" w:styleId="xbe">
    <w:name w:val="_xbe"/>
    <w:rsid w:val="00BD3528"/>
  </w:style>
  <w:style w:type="paragraph" w:styleId="FootnoteText">
    <w:name w:val="footnote text"/>
    <w:basedOn w:val="Normal"/>
    <w:link w:val="FootnoteTextChar"/>
    <w:uiPriority w:val="99"/>
    <w:unhideWhenUsed/>
    <w:rsid w:val="00B03B6D"/>
    <w:pPr>
      <w:widowControl/>
      <w:overflowPunct/>
      <w:autoSpaceDE/>
      <w:autoSpaceDN/>
      <w:adjustRightInd/>
      <w:textAlignment w:val="auto"/>
    </w:pPr>
    <w:rPr>
      <w:rFonts w:ascii="Calibri" w:eastAsia="Calibri" w:hAnsi="Calibri"/>
      <w:sz w:val="20"/>
    </w:rPr>
  </w:style>
  <w:style w:type="character" w:customStyle="1" w:styleId="FootnoteTextChar">
    <w:name w:val="Footnote Text Char"/>
    <w:link w:val="FootnoteText"/>
    <w:uiPriority w:val="99"/>
    <w:rsid w:val="00B03B6D"/>
    <w:rPr>
      <w:rFonts w:ascii="Calibri" w:eastAsia="Calibri" w:hAnsi="Calibri"/>
    </w:rPr>
  </w:style>
  <w:style w:type="character" w:styleId="FootnoteReference">
    <w:name w:val="footnote reference"/>
    <w:uiPriority w:val="99"/>
    <w:unhideWhenUsed/>
    <w:rsid w:val="00B03B6D"/>
    <w:rPr>
      <w:vertAlign w:val="superscript"/>
    </w:rPr>
  </w:style>
  <w:style w:type="character" w:customStyle="1" w:styleId="nlmstring-name">
    <w:name w:val="nlm_string-name"/>
    <w:rsid w:val="00730328"/>
  </w:style>
  <w:style w:type="character" w:customStyle="1" w:styleId="journalname">
    <w:name w:val="journalname"/>
    <w:rsid w:val="00730328"/>
  </w:style>
  <w:style w:type="character" w:customStyle="1" w:styleId="year">
    <w:name w:val="year"/>
    <w:rsid w:val="00730328"/>
  </w:style>
  <w:style w:type="character" w:customStyle="1" w:styleId="volume">
    <w:name w:val="volume"/>
    <w:rsid w:val="00730328"/>
  </w:style>
  <w:style w:type="character" w:customStyle="1" w:styleId="issue3">
    <w:name w:val="issue3"/>
    <w:rsid w:val="00730328"/>
  </w:style>
  <w:style w:type="character" w:customStyle="1" w:styleId="page">
    <w:name w:val="page"/>
    <w:rsid w:val="00730328"/>
  </w:style>
  <w:style w:type="paragraph" w:customStyle="1" w:styleId="BodyAA">
    <w:name w:val="Body A A"/>
    <w:rsid w:val="004C50BC"/>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character" w:customStyle="1" w:styleId="Date1">
    <w:name w:val="Date1"/>
    <w:rsid w:val="00544048"/>
  </w:style>
  <w:style w:type="character" w:customStyle="1" w:styleId="name">
    <w:name w:val="name"/>
    <w:rsid w:val="001263E5"/>
  </w:style>
  <w:style w:type="character" w:customStyle="1" w:styleId="xref-sep">
    <w:name w:val="xref-sep"/>
    <w:rsid w:val="001263E5"/>
  </w:style>
  <w:style w:type="paragraph" w:customStyle="1" w:styleId="Default">
    <w:name w:val="Default"/>
    <w:rsid w:val="0073015C"/>
    <w:pPr>
      <w:autoSpaceDE w:val="0"/>
      <w:autoSpaceDN w:val="0"/>
      <w:adjustRightInd w:val="0"/>
    </w:pPr>
    <w:rPr>
      <w:color w:val="000000"/>
      <w:sz w:val="24"/>
      <w:szCs w:val="24"/>
    </w:rPr>
  </w:style>
  <w:style w:type="character" w:customStyle="1" w:styleId="Heading3Char">
    <w:name w:val="Heading 3 Char"/>
    <w:link w:val="Heading3"/>
    <w:uiPriority w:val="9"/>
    <w:rsid w:val="0078142A"/>
    <w:rPr>
      <w:rFonts w:ascii="Calibri Light" w:eastAsia="Times New Roman" w:hAnsi="Calibri Light" w:cs="Times New Roman"/>
      <w:b/>
      <w:bCs/>
      <w:sz w:val="26"/>
      <w:szCs w:val="26"/>
    </w:rPr>
  </w:style>
  <w:style w:type="paragraph" w:customStyle="1" w:styleId="highwire-cite-authors">
    <w:name w:val="highwire-cite-authors"/>
    <w:basedOn w:val="Normal"/>
    <w:rsid w:val="0078142A"/>
    <w:pPr>
      <w:widowControl/>
      <w:overflowPunct/>
      <w:autoSpaceDE/>
      <w:autoSpaceDN/>
      <w:adjustRightInd/>
      <w:spacing w:before="225" w:after="225"/>
      <w:textAlignment w:val="auto"/>
    </w:pPr>
    <w:rPr>
      <w:szCs w:val="24"/>
    </w:rPr>
  </w:style>
  <w:style w:type="character" w:customStyle="1" w:styleId="highwire-citation-authors">
    <w:name w:val="highwire-citation-authors"/>
    <w:rsid w:val="0078142A"/>
  </w:style>
  <w:style w:type="character" w:customStyle="1" w:styleId="highwire-citation-author2">
    <w:name w:val="highwire-citation-author2"/>
    <w:rsid w:val="0078142A"/>
  </w:style>
  <w:style w:type="paragraph" w:customStyle="1" w:styleId="highwire-cite-metadata">
    <w:name w:val="highwire-cite-metadata"/>
    <w:basedOn w:val="Normal"/>
    <w:rsid w:val="0078142A"/>
    <w:pPr>
      <w:widowControl/>
      <w:overflowPunct/>
      <w:autoSpaceDE/>
      <w:autoSpaceDN/>
      <w:adjustRightInd/>
      <w:spacing w:before="225" w:after="225"/>
      <w:textAlignment w:val="auto"/>
    </w:pPr>
    <w:rPr>
      <w:szCs w:val="24"/>
    </w:rPr>
  </w:style>
  <w:style w:type="character" w:styleId="HTMLCite">
    <w:name w:val="HTML Cite"/>
    <w:uiPriority w:val="99"/>
    <w:semiHidden/>
    <w:unhideWhenUsed/>
    <w:rsid w:val="0037539E"/>
    <w:rPr>
      <w:i/>
      <w:iCs/>
    </w:rPr>
  </w:style>
  <w:style w:type="character" w:customStyle="1" w:styleId="cit-title1">
    <w:name w:val="cit-title1"/>
    <w:rsid w:val="0037539E"/>
  </w:style>
  <w:style w:type="character" w:customStyle="1" w:styleId="cit-auth2">
    <w:name w:val="cit-auth2"/>
    <w:rsid w:val="0037539E"/>
  </w:style>
  <w:style w:type="character" w:customStyle="1" w:styleId="cit-sep2">
    <w:name w:val="cit-sep2"/>
    <w:rsid w:val="0037539E"/>
  </w:style>
  <w:style w:type="character" w:customStyle="1" w:styleId="cit-print-date3">
    <w:name w:val="cit-print-date3"/>
    <w:rsid w:val="0037539E"/>
  </w:style>
  <w:style w:type="character" w:customStyle="1" w:styleId="cit-vol2">
    <w:name w:val="cit-vol2"/>
    <w:rsid w:val="0037539E"/>
  </w:style>
  <w:style w:type="character" w:customStyle="1" w:styleId="cit-issue">
    <w:name w:val="cit-issue"/>
    <w:rsid w:val="0037539E"/>
  </w:style>
  <w:style w:type="character" w:customStyle="1" w:styleId="cit-first-page">
    <w:name w:val="cit-first-page"/>
    <w:rsid w:val="0037539E"/>
  </w:style>
  <w:style w:type="character" w:customStyle="1" w:styleId="cit-last-page2">
    <w:name w:val="cit-last-page2"/>
    <w:rsid w:val="0037539E"/>
  </w:style>
  <w:style w:type="paragraph" w:styleId="BodyText">
    <w:name w:val="Body Text"/>
    <w:basedOn w:val="Normal"/>
    <w:link w:val="BodyTextChar"/>
    <w:uiPriority w:val="1"/>
    <w:qFormat/>
    <w:rsid w:val="00A86F5E"/>
    <w:pPr>
      <w:widowControl/>
      <w:overflowPunct/>
      <w:spacing w:before="56"/>
      <w:ind w:left="204"/>
      <w:textAlignment w:val="auto"/>
    </w:pPr>
    <w:rPr>
      <w:rFonts w:ascii="Georgia" w:hAnsi="Georgia" w:cs="Georgia"/>
      <w:b/>
      <w:bCs/>
      <w:sz w:val="41"/>
      <w:szCs w:val="41"/>
    </w:rPr>
  </w:style>
  <w:style w:type="character" w:customStyle="1" w:styleId="BodyTextChar">
    <w:name w:val="Body Text Char"/>
    <w:link w:val="BodyText"/>
    <w:uiPriority w:val="1"/>
    <w:rsid w:val="00A86F5E"/>
    <w:rPr>
      <w:rFonts w:ascii="Georgia" w:hAnsi="Georgia" w:cs="Georgia"/>
      <w:b/>
      <w:bCs/>
      <w:sz w:val="41"/>
      <w:szCs w:val="41"/>
    </w:rPr>
  </w:style>
  <w:style w:type="character" w:styleId="UnresolvedMention">
    <w:name w:val="Unresolved Mention"/>
    <w:uiPriority w:val="99"/>
    <w:semiHidden/>
    <w:unhideWhenUsed/>
    <w:rsid w:val="00371BB6"/>
    <w:rPr>
      <w:color w:val="808080"/>
      <w:shd w:val="clear" w:color="auto" w:fill="E6E6E6"/>
    </w:rPr>
  </w:style>
  <w:style w:type="character" w:styleId="CommentReference">
    <w:name w:val="annotation reference"/>
    <w:uiPriority w:val="99"/>
    <w:semiHidden/>
    <w:unhideWhenUsed/>
    <w:rsid w:val="00821E08"/>
    <w:rPr>
      <w:sz w:val="16"/>
      <w:szCs w:val="16"/>
    </w:rPr>
  </w:style>
  <w:style w:type="paragraph" w:styleId="CommentText">
    <w:name w:val="annotation text"/>
    <w:basedOn w:val="Normal"/>
    <w:link w:val="CommentTextChar"/>
    <w:uiPriority w:val="99"/>
    <w:semiHidden/>
    <w:unhideWhenUsed/>
    <w:rsid w:val="00821E08"/>
    <w:rPr>
      <w:sz w:val="20"/>
    </w:rPr>
  </w:style>
  <w:style w:type="character" w:customStyle="1" w:styleId="CommentTextChar">
    <w:name w:val="Comment Text Char"/>
    <w:basedOn w:val="DefaultParagraphFont"/>
    <w:link w:val="CommentText"/>
    <w:uiPriority w:val="99"/>
    <w:semiHidden/>
    <w:rsid w:val="00821E08"/>
  </w:style>
  <w:style w:type="paragraph" w:styleId="CommentSubject">
    <w:name w:val="annotation subject"/>
    <w:basedOn w:val="CommentText"/>
    <w:next w:val="CommentText"/>
    <w:link w:val="CommentSubjectChar"/>
    <w:uiPriority w:val="99"/>
    <w:semiHidden/>
    <w:unhideWhenUsed/>
    <w:rsid w:val="00821E08"/>
    <w:rPr>
      <w:b/>
      <w:bCs/>
    </w:rPr>
  </w:style>
  <w:style w:type="character" w:customStyle="1" w:styleId="CommentSubjectChar">
    <w:name w:val="Comment Subject Char"/>
    <w:link w:val="CommentSubject"/>
    <w:uiPriority w:val="99"/>
    <w:semiHidden/>
    <w:rsid w:val="00821E08"/>
    <w:rPr>
      <w:b/>
      <w:bCs/>
    </w:rPr>
  </w:style>
  <w:style w:type="paragraph" w:styleId="ListParagraph">
    <w:name w:val="List Paragraph"/>
    <w:basedOn w:val="Normal"/>
    <w:uiPriority w:val="34"/>
    <w:qFormat/>
    <w:rsid w:val="00C25446"/>
    <w:pPr>
      <w:widowControl/>
      <w:overflowPunct/>
      <w:autoSpaceDE/>
      <w:autoSpaceDN/>
      <w:adjustRightInd/>
      <w:ind w:left="720"/>
      <w:textAlignment w:val="auto"/>
    </w:pPr>
    <w:rPr>
      <w:rFonts w:eastAsia="Calibri"/>
      <w:szCs w:val="24"/>
    </w:rPr>
  </w:style>
  <w:style w:type="character" w:customStyle="1" w:styleId="pseditboxdisponly">
    <w:name w:val="pseditbox_disponly"/>
    <w:basedOn w:val="DefaultParagraphFont"/>
    <w:rsid w:val="00936A36"/>
  </w:style>
  <w:style w:type="character" w:styleId="FollowedHyperlink">
    <w:name w:val="FollowedHyperlink"/>
    <w:uiPriority w:val="99"/>
    <w:semiHidden/>
    <w:unhideWhenUsed/>
    <w:rsid w:val="000544C0"/>
    <w:rPr>
      <w:color w:val="954F72"/>
      <w:u w:val="single"/>
    </w:rPr>
  </w:style>
  <w:style w:type="character" w:customStyle="1" w:styleId="title-text">
    <w:name w:val="title-text"/>
    <w:basedOn w:val="DefaultParagraphFont"/>
    <w:rsid w:val="0049692F"/>
  </w:style>
  <w:style w:type="character" w:customStyle="1" w:styleId="linked-author">
    <w:name w:val="linked-author"/>
    <w:basedOn w:val="DefaultParagraphFont"/>
    <w:rsid w:val="0049692F"/>
  </w:style>
  <w:style w:type="paragraph" w:customStyle="1" w:styleId="volume-issue">
    <w:name w:val="volume-issue"/>
    <w:basedOn w:val="Normal"/>
    <w:rsid w:val="00AB2B56"/>
    <w:pPr>
      <w:widowControl/>
      <w:overflowPunct/>
      <w:autoSpaceDE/>
      <w:autoSpaceDN/>
      <w:adjustRightInd/>
      <w:spacing w:before="100" w:beforeAutospacing="1" w:after="100" w:afterAutospacing="1"/>
      <w:textAlignment w:val="auto"/>
    </w:pPr>
    <w:rPr>
      <w:szCs w:val="24"/>
    </w:rPr>
  </w:style>
  <w:style w:type="character" w:customStyle="1" w:styleId="val">
    <w:name w:val="val"/>
    <w:basedOn w:val="DefaultParagraphFont"/>
    <w:rsid w:val="00AB2B56"/>
  </w:style>
  <w:style w:type="paragraph" w:customStyle="1" w:styleId="page-range">
    <w:name w:val="page-range"/>
    <w:basedOn w:val="Normal"/>
    <w:rsid w:val="00AB2B56"/>
    <w:pPr>
      <w:widowControl/>
      <w:overflowPunct/>
      <w:autoSpaceDE/>
      <w:autoSpaceDN/>
      <w:adjustRightInd/>
      <w:spacing w:before="100" w:beforeAutospacing="1" w:after="100" w:afterAutospacing="1"/>
      <w:textAlignment w:val="auto"/>
    </w:pPr>
    <w:rPr>
      <w:szCs w:val="24"/>
    </w:rPr>
  </w:style>
  <w:style w:type="character" w:customStyle="1" w:styleId="accordion-tabbedtab-mobile">
    <w:name w:val="accordion-tabbed__tab-mobile"/>
    <w:basedOn w:val="DefaultParagraphFont"/>
    <w:rsid w:val="00AB2B56"/>
  </w:style>
  <w:style w:type="character" w:customStyle="1" w:styleId="comma-separator">
    <w:name w:val="comma-separator"/>
    <w:basedOn w:val="DefaultParagraphFont"/>
    <w:rsid w:val="00AB2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41513">
      <w:bodyDiv w:val="1"/>
      <w:marLeft w:val="0"/>
      <w:marRight w:val="0"/>
      <w:marTop w:val="0"/>
      <w:marBottom w:val="0"/>
      <w:divBdr>
        <w:top w:val="none" w:sz="0" w:space="0" w:color="auto"/>
        <w:left w:val="none" w:sz="0" w:space="0" w:color="auto"/>
        <w:bottom w:val="none" w:sz="0" w:space="0" w:color="auto"/>
        <w:right w:val="none" w:sz="0" w:space="0" w:color="auto"/>
      </w:divBdr>
    </w:div>
    <w:div w:id="142353151">
      <w:bodyDiv w:val="1"/>
      <w:marLeft w:val="0"/>
      <w:marRight w:val="0"/>
      <w:marTop w:val="0"/>
      <w:marBottom w:val="0"/>
      <w:divBdr>
        <w:top w:val="none" w:sz="0" w:space="0" w:color="auto"/>
        <w:left w:val="none" w:sz="0" w:space="0" w:color="auto"/>
        <w:bottom w:val="none" w:sz="0" w:space="0" w:color="auto"/>
        <w:right w:val="none" w:sz="0" w:space="0" w:color="auto"/>
      </w:divBdr>
    </w:div>
    <w:div w:id="178547415">
      <w:bodyDiv w:val="1"/>
      <w:marLeft w:val="0"/>
      <w:marRight w:val="0"/>
      <w:marTop w:val="0"/>
      <w:marBottom w:val="0"/>
      <w:divBdr>
        <w:top w:val="none" w:sz="0" w:space="0" w:color="auto"/>
        <w:left w:val="none" w:sz="0" w:space="0" w:color="auto"/>
        <w:bottom w:val="none" w:sz="0" w:space="0" w:color="auto"/>
        <w:right w:val="none" w:sz="0" w:space="0" w:color="auto"/>
      </w:divBdr>
    </w:div>
    <w:div w:id="305086104">
      <w:bodyDiv w:val="1"/>
      <w:marLeft w:val="0"/>
      <w:marRight w:val="0"/>
      <w:marTop w:val="0"/>
      <w:marBottom w:val="0"/>
      <w:divBdr>
        <w:top w:val="none" w:sz="0" w:space="0" w:color="auto"/>
        <w:left w:val="none" w:sz="0" w:space="0" w:color="auto"/>
        <w:bottom w:val="none" w:sz="0" w:space="0" w:color="auto"/>
        <w:right w:val="none" w:sz="0" w:space="0" w:color="auto"/>
      </w:divBdr>
    </w:div>
    <w:div w:id="370761480">
      <w:bodyDiv w:val="1"/>
      <w:marLeft w:val="0"/>
      <w:marRight w:val="0"/>
      <w:marTop w:val="0"/>
      <w:marBottom w:val="0"/>
      <w:divBdr>
        <w:top w:val="none" w:sz="0" w:space="0" w:color="auto"/>
        <w:left w:val="none" w:sz="0" w:space="0" w:color="auto"/>
        <w:bottom w:val="none" w:sz="0" w:space="0" w:color="auto"/>
        <w:right w:val="none" w:sz="0" w:space="0" w:color="auto"/>
      </w:divBdr>
      <w:divsChild>
        <w:div w:id="1642035406">
          <w:marLeft w:val="0"/>
          <w:marRight w:val="0"/>
          <w:marTop w:val="0"/>
          <w:marBottom w:val="0"/>
          <w:divBdr>
            <w:top w:val="none" w:sz="0" w:space="0" w:color="auto"/>
            <w:left w:val="none" w:sz="0" w:space="0" w:color="auto"/>
            <w:bottom w:val="none" w:sz="0" w:space="0" w:color="auto"/>
            <w:right w:val="none" w:sz="0" w:space="0" w:color="auto"/>
          </w:divBdr>
          <w:divsChild>
            <w:div w:id="769810598">
              <w:marLeft w:val="0"/>
              <w:marRight w:val="0"/>
              <w:marTop w:val="0"/>
              <w:marBottom w:val="0"/>
              <w:divBdr>
                <w:top w:val="none" w:sz="0" w:space="0" w:color="auto"/>
                <w:left w:val="none" w:sz="0" w:space="0" w:color="auto"/>
                <w:bottom w:val="none" w:sz="0" w:space="0" w:color="auto"/>
                <w:right w:val="none" w:sz="0" w:space="0" w:color="auto"/>
              </w:divBdr>
            </w:div>
            <w:div w:id="165356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12663">
      <w:bodyDiv w:val="1"/>
      <w:marLeft w:val="0"/>
      <w:marRight w:val="0"/>
      <w:marTop w:val="0"/>
      <w:marBottom w:val="0"/>
      <w:divBdr>
        <w:top w:val="none" w:sz="0" w:space="0" w:color="auto"/>
        <w:left w:val="none" w:sz="0" w:space="0" w:color="auto"/>
        <w:bottom w:val="none" w:sz="0" w:space="0" w:color="auto"/>
        <w:right w:val="none" w:sz="0" w:space="0" w:color="auto"/>
      </w:divBdr>
    </w:div>
    <w:div w:id="460264859">
      <w:bodyDiv w:val="1"/>
      <w:marLeft w:val="0"/>
      <w:marRight w:val="0"/>
      <w:marTop w:val="0"/>
      <w:marBottom w:val="0"/>
      <w:divBdr>
        <w:top w:val="none" w:sz="0" w:space="0" w:color="auto"/>
        <w:left w:val="none" w:sz="0" w:space="0" w:color="auto"/>
        <w:bottom w:val="none" w:sz="0" w:space="0" w:color="auto"/>
        <w:right w:val="none" w:sz="0" w:space="0" w:color="auto"/>
      </w:divBdr>
      <w:divsChild>
        <w:div w:id="920605269">
          <w:marLeft w:val="0"/>
          <w:marRight w:val="0"/>
          <w:marTop w:val="0"/>
          <w:marBottom w:val="0"/>
          <w:divBdr>
            <w:top w:val="none" w:sz="0" w:space="0" w:color="auto"/>
            <w:left w:val="none" w:sz="0" w:space="0" w:color="auto"/>
            <w:bottom w:val="none" w:sz="0" w:space="0" w:color="auto"/>
            <w:right w:val="none" w:sz="0" w:space="0" w:color="auto"/>
          </w:divBdr>
          <w:divsChild>
            <w:div w:id="588193962">
              <w:marLeft w:val="0"/>
              <w:marRight w:val="0"/>
              <w:marTop w:val="0"/>
              <w:marBottom w:val="0"/>
              <w:divBdr>
                <w:top w:val="none" w:sz="0" w:space="0" w:color="auto"/>
                <w:left w:val="none" w:sz="0" w:space="0" w:color="auto"/>
                <w:bottom w:val="none" w:sz="0" w:space="0" w:color="auto"/>
                <w:right w:val="none" w:sz="0" w:space="0" w:color="auto"/>
              </w:divBdr>
              <w:divsChild>
                <w:div w:id="1963030757">
                  <w:marLeft w:val="0"/>
                  <w:marRight w:val="0"/>
                  <w:marTop w:val="0"/>
                  <w:marBottom w:val="0"/>
                  <w:divBdr>
                    <w:top w:val="none" w:sz="0" w:space="0" w:color="auto"/>
                    <w:left w:val="none" w:sz="0" w:space="0" w:color="auto"/>
                    <w:bottom w:val="none" w:sz="0" w:space="0" w:color="auto"/>
                    <w:right w:val="none" w:sz="0" w:space="0" w:color="auto"/>
                  </w:divBdr>
                  <w:divsChild>
                    <w:div w:id="453718079">
                      <w:marLeft w:val="0"/>
                      <w:marRight w:val="0"/>
                      <w:marTop w:val="0"/>
                      <w:marBottom w:val="0"/>
                      <w:divBdr>
                        <w:top w:val="none" w:sz="0" w:space="0" w:color="auto"/>
                        <w:left w:val="none" w:sz="0" w:space="0" w:color="auto"/>
                        <w:bottom w:val="none" w:sz="0" w:space="0" w:color="auto"/>
                        <w:right w:val="none" w:sz="0" w:space="0" w:color="auto"/>
                      </w:divBdr>
                      <w:divsChild>
                        <w:div w:id="1238244364">
                          <w:marLeft w:val="0"/>
                          <w:marRight w:val="0"/>
                          <w:marTop w:val="0"/>
                          <w:marBottom w:val="0"/>
                          <w:divBdr>
                            <w:top w:val="none" w:sz="0" w:space="0" w:color="auto"/>
                            <w:left w:val="none" w:sz="0" w:space="0" w:color="auto"/>
                            <w:bottom w:val="none" w:sz="0" w:space="0" w:color="auto"/>
                            <w:right w:val="none" w:sz="0" w:space="0" w:color="auto"/>
                          </w:divBdr>
                          <w:divsChild>
                            <w:div w:id="2090996803">
                              <w:marLeft w:val="0"/>
                              <w:marRight w:val="0"/>
                              <w:marTop w:val="0"/>
                              <w:marBottom w:val="0"/>
                              <w:divBdr>
                                <w:top w:val="none" w:sz="0" w:space="0" w:color="auto"/>
                                <w:left w:val="none" w:sz="0" w:space="0" w:color="auto"/>
                                <w:bottom w:val="none" w:sz="0" w:space="0" w:color="auto"/>
                                <w:right w:val="none" w:sz="0" w:space="0" w:color="auto"/>
                              </w:divBdr>
                              <w:divsChild>
                                <w:div w:id="1987542335">
                                  <w:marLeft w:val="0"/>
                                  <w:marRight w:val="0"/>
                                  <w:marTop w:val="0"/>
                                  <w:marBottom w:val="0"/>
                                  <w:divBdr>
                                    <w:top w:val="none" w:sz="0" w:space="0" w:color="auto"/>
                                    <w:left w:val="none" w:sz="0" w:space="0" w:color="auto"/>
                                    <w:bottom w:val="none" w:sz="0" w:space="0" w:color="auto"/>
                                    <w:right w:val="none" w:sz="0" w:space="0" w:color="auto"/>
                                  </w:divBdr>
                                  <w:divsChild>
                                    <w:div w:id="1945188566">
                                      <w:marLeft w:val="0"/>
                                      <w:marRight w:val="0"/>
                                      <w:marTop w:val="0"/>
                                      <w:marBottom w:val="0"/>
                                      <w:divBdr>
                                        <w:top w:val="none" w:sz="0" w:space="0" w:color="auto"/>
                                        <w:left w:val="none" w:sz="0" w:space="0" w:color="auto"/>
                                        <w:bottom w:val="none" w:sz="0" w:space="0" w:color="auto"/>
                                        <w:right w:val="none" w:sz="0" w:space="0" w:color="auto"/>
                                      </w:divBdr>
                                      <w:divsChild>
                                        <w:div w:id="957680233">
                                          <w:marLeft w:val="0"/>
                                          <w:marRight w:val="0"/>
                                          <w:marTop w:val="0"/>
                                          <w:marBottom w:val="0"/>
                                          <w:divBdr>
                                            <w:top w:val="none" w:sz="0" w:space="0" w:color="auto"/>
                                            <w:left w:val="none" w:sz="0" w:space="0" w:color="auto"/>
                                            <w:bottom w:val="none" w:sz="0" w:space="0" w:color="auto"/>
                                            <w:right w:val="none" w:sz="0" w:space="0" w:color="auto"/>
                                          </w:divBdr>
                                          <w:divsChild>
                                            <w:div w:id="1690184595">
                                              <w:marLeft w:val="0"/>
                                              <w:marRight w:val="0"/>
                                              <w:marTop w:val="0"/>
                                              <w:marBottom w:val="0"/>
                                              <w:divBdr>
                                                <w:top w:val="none" w:sz="0" w:space="0" w:color="auto"/>
                                                <w:left w:val="none" w:sz="0" w:space="0" w:color="auto"/>
                                                <w:bottom w:val="none" w:sz="0" w:space="0" w:color="auto"/>
                                                <w:right w:val="none" w:sz="0" w:space="0" w:color="auto"/>
                                              </w:divBdr>
                                              <w:divsChild>
                                                <w:div w:id="1100108511">
                                                  <w:marLeft w:val="0"/>
                                                  <w:marRight w:val="0"/>
                                                  <w:marTop w:val="0"/>
                                                  <w:marBottom w:val="0"/>
                                                  <w:divBdr>
                                                    <w:top w:val="none" w:sz="0" w:space="0" w:color="auto"/>
                                                    <w:left w:val="none" w:sz="0" w:space="0" w:color="auto"/>
                                                    <w:bottom w:val="none" w:sz="0" w:space="0" w:color="auto"/>
                                                    <w:right w:val="none" w:sz="0" w:space="0" w:color="auto"/>
                                                  </w:divBdr>
                                                  <w:divsChild>
                                                    <w:div w:id="1544098916">
                                                      <w:marLeft w:val="0"/>
                                                      <w:marRight w:val="0"/>
                                                      <w:marTop w:val="0"/>
                                                      <w:marBottom w:val="0"/>
                                                      <w:divBdr>
                                                        <w:top w:val="none" w:sz="0" w:space="0" w:color="auto"/>
                                                        <w:left w:val="none" w:sz="0" w:space="0" w:color="auto"/>
                                                        <w:bottom w:val="none" w:sz="0" w:space="0" w:color="auto"/>
                                                        <w:right w:val="none" w:sz="0" w:space="0" w:color="auto"/>
                                                      </w:divBdr>
                                                      <w:divsChild>
                                                        <w:div w:id="31981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84856806">
      <w:bodyDiv w:val="1"/>
      <w:marLeft w:val="0"/>
      <w:marRight w:val="0"/>
      <w:marTop w:val="0"/>
      <w:marBottom w:val="0"/>
      <w:divBdr>
        <w:top w:val="none" w:sz="0" w:space="0" w:color="auto"/>
        <w:left w:val="none" w:sz="0" w:space="0" w:color="auto"/>
        <w:bottom w:val="none" w:sz="0" w:space="0" w:color="auto"/>
        <w:right w:val="none" w:sz="0" w:space="0" w:color="auto"/>
      </w:divBdr>
      <w:divsChild>
        <w:div w:id="1970283617">
          <w:marLeft w:val="0"/>
          <w:marRight w:val="0"/>
          <w:marTop w:val="100"/>
          <w:marBottom w:val="100"/>
          <w:divBdr>
            <w:top w:val="none" w:sz="0" w:space="0" w:color="auto"/>
            <w:left w:val="none" w:sz="0" w:space="0" w:color="auto"/>
            <w:bottom w:val="none" w:sz="0" w:space="0" w:color="auto"/>
            <w:right w:val="none" w:sz="0" w:space="0" w:color="auto"/>
          </w:divBdr>
          <w:divsChild>
            <w:div w:id="207883058">
              <w:marLeft w:val="0"/>
              <w:marRight w:val="0"/>
              <w:marTop w:val="0"/>
              <w:marBottom w:val="0"/>
              <w:divBdr>
                <w:top w:val="none" w:sz="0" w:space="0" w:color="auto"/>
                <w:left w:val="none" w:sz="0" w:space="0" w:color="auto"/>
                <w:bottom w:val="none" w:sz="0" w:space="0" w:color="auto"/>
                <w:right w:val="none" w:sz="0" w:space="0" w:color="auto"/>
              </w:divBdr>
              <w:divsChild>
                <w:div w:id="719017046">
                  <w:marLeft w:val="105"/>
                  <w:marRight w:val="105"/>
                  <w:marTop w:val="105"/>
                  <w:marBottom w:val="105"/>
                  <w:divBdr>
                    <w:top w:val="none" w:sz="0" w:space="0" w:color="auto"/>
                    <w:left w:val="none" w:sz="0" w:space="0" w:color="auto"/>
                    <w:bottom w:val="none" w:sz="0" w:space="0" w:color="auto"/>
                    <w:right w:val="none" w:sz="0" w:space="0" w:color="auto"/>
                  </w:divBdr>
                  <w:divsChild>
                    <w:div w:id="1907255184">
                      <w:marLeft w:val="0"/>
                      <w:marRight w:val="0"/>
                      <w:marTop w:val="0"/>
                      <w:marBottom w:val="0"/>
                      <w:divBdr>
                        <w:top w:val="none" w:sz="0" w:space="0" w:color="auto"/>
                        <w:left w:val="none" w:sz="0" w:space="0" w:color="auto"/>
                        <w:bottom w:val="none" w:sz="0" w:space="0" w:color="auto"/>
                        <w:right w:val="none" w:sz="0" w:space="0" w:color="auto"/>
                      </w:divBdr>
                      <w:divsChild>
                        <w:div w:id="1864514550">
                          <w:marLeft w:val="0"/>
                          <w:marRight w:val="0"/>
                          <w:marTop w:val="0"/>
                          <w:marBottom w:val="0"/>
                          <w:divBdr>
                            <w:top w:val="none" w:sz="0" w:space="0" w:color="auto"/>
                            <w:left w:val="none" w:sz="0" w:space="0" w:color="auto"/>
                            <w:bottom w:val="none" w:sz="0" w:space="0" w:color="auto"/>
                            <w:right w:val="none" w:sz="0" w:space="0" w:color="auto"/>
                          </w:divBdr>
                          <w:divsChild>
                            <w:div w:id="47920778">
                              <w:marLeft w:val="0"/>
                              <w:marRight w:val="0"/>
                              <w:marTop w:val="0"/>
                              <w:marBottom w:val="0"/>
                              <w:divBdr>
                                <w:top w:val="none" w:sz="0" w:space="0" w:color="auto"/>
                                <w:left w:val="none" w:sz="0" w:space="0" w:color="auto"/>
                                <w:bottom w:val="none" w:sz="0" w:space="0" w:color="auto"/>
                                <w:right w:val="none" w:sz="0" w:space="0" w:color="auto"/>
                              </w:divBdr>
                              <w:divsChild>
                                <w:div w:id="1680159054">
                                  <w:marLeft w:val="0"/>
                                  <w:marRight w:val="0"/>
                                  <w:marTop w:val="0"/>
                                  <w:marBottom w:val="0"/>
                                  <w:divBdr>
                                    <w:top w:val="none" w:sz="0" w:space="0" w:color="auto"/>
                                    <w:left w:val="none" w:sz="0" w:space="0" w:color="auto"/>
                                    <w:bottom w:val="none" w:sz="0" w:space="0" w:color="auto"/>
                                    <w:right w:val="none" w:sz="0" w:space="0" w:color="auto"/>
                                  </w:divBdr>
                                  <w:divsChild>
                                    <w:div w:id="1549418419">
                                      <w:marLeft w:val="105"/>
                                      <w:marRight w:val="105"/>
                                      <w:marTop w:val="105"/>
                                      <w:marBottom w:val="105"/>
                                      <w:divBdr>
                                        <w:top w:val="none" w:sz="0" w:space="0" w:color="auto"/>
                                        <w:left w:val="none" w:sz="0" w:space="0" w:color="auto"/>
                                        <w:bottom w:val="none" w:sz="0" w:space="0" w:color="auto"/>
                                        <w:right w:val="none" w:sz="0" w:space="0" w:color="auto"/>
                                      </w:divBdr>
                                      <w:divsChild>
                                        <w:div w:id="529028488">
                                          <w:marLeft w:val="0"/>
                                          <w:marRight w:val="0"/>
                                          <w:marTop w:val="0"/>
                                          <w:marBottom w:val="0"/>
                                          <w:divBdr>
                                            <w:top w:val="none" w:sz="0" w:space="0" w:color="auto"/>
                                            <w:left w:val="none" w:sz="0" w:space="0" w:color="auto"/>
                                            <w:bottom w:val="none" w:sz="0" w:space="0" w:color="auto"/>
                                            <w:right w:val="none" w:sz="0" w:space="0" w:color="auto"/>
                                          </w:divBdr>
                                          <w:divsChild>
                                            <w:div w:id="1079600473">
                                              <w:marLeft w:val="0"/>
                                              <w:marRight w:val="0"/>
                                              <w:marTop w:val="0"/>
                                              <w:marBottom w:val="0"/>
                                              <w:divBdr>
                                                <w:top w:val="none" w:sz="0" w:space="0" w:color="auto"/>
                                                <w:left w:val="none" w:sz="0" w:space="0" w:color="auto"/>
                                                <w:bottom w:val="none" w:sz="0" w:space="0" w:color="auto"/>
                                                <w:right w:val="none" w:sz="0" w:space="0" w:color="auto"/>
                                              </w:divBdr>
                                              <w:divsChild>
                                                <w:div w:id="379014628">
                                                  <w:marLeft w:val="105"/>
                                                  <w:marRight w:val="105"/>
                                                  <w:marTop w:val="105"/>
                                                  <w:marBottom w:val="105"/>
                                                  <w:divBdr>
                                                    <w:top w:val="none" w:sz="0" w:space="0" w:color="auto"/>
                                                    <w:left w:val="none" w:sz="0" w:space="0" w:color="auto"/>
                                                    <w:bottom w:val="none" w:sz="0" w:space="0" w:color="auto"/>
                                                    <w:right w:val="none" w:sz="0" w:space="0" w:color="auto"/>
                                                  </w:divBdr>
                                                  <w:divsChild>
                                                    <w:div w:id="773281975">
                                                      <w:marLeft w:val="0"/>
                                                      <w:marRight w:val="0"/>
                                                      <w:marTop w:val="0"/>
                                                      <w:marBottom w:val="0"/>
                                                      <w:divBdr>
                                                        <w:top w:val="none" w:sz="0" w:space="0" w:color="auto"/>
                                                        <w:left w:val="none" w:sz="0" w:space="0" w:color="auto"/>
                                                        <w:bottom w:val="none" w:sz="0" w:space="0" w:color="auto"/>
                                                        <w:right w:val="none" w:sz="0" w:space="0" w:color="auto"/>
                                                      </w:divBdr>
                                                      <w:divsChild>
                                                        <w:div w:id="764612253">
                                                          <w:marLeft w:val="0"/>
                                                          <w:marRight w:val="0"/>
                                                          <w:marTop w:val="0"/>
                                                          <w:marBottom w:val="0"/>
                                                          <w:divBdr>
                                                            <w:top w:val="none" w:sz="0" w:space="0" w:color="auto"/>
                                                            <w:left w:val="none" w:sz="0" w:space="0" w:color="auto"/>
                                                            <w:bottom w:val="none" w:sz="0" w:space="0" w:color="auto"/>
                                                            <w:right w:val="none" w:sz="0" w:space="0" w:color="auto"/>
                                                          </w:divBdr>
                                                          <w:divsChild>
                                                            <w:div w:id="1465537843">
                                                              <w:marLeft w:val="0"/>
                                                              <w:marRight w:val="0"/>
                                                              <w:marTop w:val="0"/>
                                                              <w:marBottom w:val="0"/>
                                                              <w:divBdr>
                                                                <w:top w:val="none" w:sz="0" w:space="0" w:color="auto"/>
                                                                <w:left w:val="none" w:sz="0" w:space="0" w:color="auto"/>
                                                                <w:bottom w:val="none" w:sz="0" w:space="0" w:color="auto"/>
                                                                <w:right w:val="none" w:sz="0" w:space="0" w:color="auto"/>
                                                              </w:divBdr>
                                                              <w:divsChild>
                                                                <w:div w:id="159927410">
                                                                  <w:marLeft w:val="0"/>
                                                                  <w:marRight w:val="0"/>
                                                                  <w:marTop w:val="0"/>
                                                                  <w:marBottom w:val="0"/>
                                                                  <w:divBdr>
                                                                    <w:top w:val="none" w:sz="0" w:space="0" w:color="auto"/>
                                                                    <w:left w:val="none" w:sz="0" w:space="0" w:color="auto"/>
                                                                    <w:bottom w:val="none" w:sz="0" w:space="0" w:color="auto"/>
                                                                    <w:right w:val="none" w:sz="0" w:space="0" w:color="auto"/>
                                                                  </w:divBdr>
                                                                  <w:divsChild>
                                                                    <w:div w:id="640353864">
                                                                      <w:marLeft w:val="0"/>
                                                                      <w:marRight w:val="0"/>
                                                                      <w:marTop w:val="0"/>
                                                                      <w:marBottom w:val="0"/>
                                                                      <w:divBdr>
                                                                        <w:top w:val="none" w:sz="0" w:space="0" w:color="auto"/>
                                                                        <w:left w:val="none" w:sz="0" w:space="0" w:color="auto"/>
                                                                        <w:bottom w:val="none" w:sz="0" w:space="0" w:color="auto"/>
                                                                        <w:right w:val="none" w:sz="0" w:space="0" w:color="auto"/>
                                                                      </w:divBdr>
                                                                      <w:divsChild>
                                                                        <w:div w:id="1495410662">
                                                                          <w:marLeft w:val="105"/>
                                                                          <w:marRight w:val="105"/>
                                                                          <w:marTop w:val="105"/>
                                                                          <w:marBottom w:val="105"/>
                                                                          <w:divBdr>
                                                                            <w:top w:val="none" w:sz="0" w:space="0" w:color="auto"/>
                                                                            <w:left w:val="none" w:sz="0" w:space="0" w:color="auto"/>
                                                                            <w:bottom w:val="none" w:sz="0" w:space="0" w:color="auto"/>
                                                                            <w:right w:val="none" w:sz="0" w:space="0" w:color="auto"/>
                                                                          </w:divBdr>
                                                                          <w:divsChild>
                                                                            <w:div w:id="2015953188">
                                                                              <w:marLeft w:val="0"/>
                                                                              <w:marRight w:val="0"/>
                                                                              <w:marTop w:val="0"/>
                                                                              <w:marBottom w:val="0"/>
                                                                              <w:divBdr>
                                                                                <w:top w:val="none" w:sz="0" w:space="0" w:color="auto"/>
                                                                                <w:left w:val="none" w:sz="0" w:space="0" w:color="auto"/>
                                                                                <w:bottom w:val="none" w:sz="0" w:space="0" w:color="auto"/>
                                                                                <w:right w:val="none" w:sz="0" w:space="0" w:color="auto"/>
                                                                              </w:divBdr>
                                                                              <w:divsChild>
                                                                                <w:div w:id="1217665039">
                                                                                  <w:marLeft w:val="0"/>
                                                                                  <w:marRight w:val="0"/>
                                                                                  <w:marTop w:val="0"/>
                                                                                  <w:marBottom w:val="0"/>
                                                                                  <w:divBdr>
                                                                                    <w:top w:val="none" w:sz="0" w:space="0" w:color="auto"/>
                                                                                    <w:left w:val="none" w:sz="0" w:space="0" w:color="auto"/>
                                                                                    <w:bottom w:val="none" w:sz="0" w:space="0" w:color="auto"/>
                                                                                    <w:right w:val="none" w:sz="0" w:space="0" w:color="auto"/>
                                                                                  </w:divBdr>
                                                                                  <w:divsChild>
                                                                                    <w:div w:id="1944268338">
                                                                                      <w:marLeft w:val="0"/>
                                                                                      <w:marRight w:val="0"/>
                                                                                      <w:marTop w:val="0"/>
                                                                                      <w:marBottom w:val="0"/>
                                                                                      <w:divBdr>
                                                                                        <w:top w:val="none" w:sz="0" w:space="0" w:color="auto"/>
                                                                                        <w:left w:val="none" w:sz="0" w:space="0" w:color="auto"/>
                                                                                        <w:bottom w:val="none" w:sz="0" w:space="0" w:color="auto"/>
                                                                                        <w:right w:val="none" w:sz="0" w:space="0" w:color="auto"/>
                                                                                      </w:divBdr>
                                                                                      <w:divsChild>
                                                                                        <w:div w:id="2127583151">
                                                                                          <w:marLeft w:val="0"/>
                                                                                          <w:marRight w:val="0"/>
                                                                                          <w:marTop w:val="0"/>
                                                                                          <w:marBottom w:val="0"/>
                                                                                          <w:divBdr>
                                                                                            <w:top w:val="none" w:sz="0" w:space="0" w:color="auto"/>
                                                                                            <w:left w:val="none" w:sz="0" w:space="0" w:color="auto"/>
                                                                                            <w:bottom w:val="none" w:sz="0" w:space="0" w:color="auto"/>
                                                                                            <w:right w:val="none" w:sz="0" w:space="0" w:color="auto"/>
                                                                                          </w:divBdr>
                                                                                          <w:divsChild>
                                                                                            <w:div w:id="784271367">
                                                                                              <w:marLeft w:val="0"/>
                                                                                              <w:marRight w:val="0"/>
                                                                                              <w:marTop w:val="0"/>
                                                                                              <w:marBottom w:val="0"/>
                                                                                              <w:divBdr>
                                                                                                <w:top w:val="none" w:sz="0" w:space="0" w:color="auto"/>
                                                                                                <w:left w:val="none" w:sz="0" w:space="0" w:color="auto"/>
                                                                                                <w:bottom w:val="none" w:sz="0" w:space="0" w:color="auto"/>
                                                                                                <w:right w:val="none" w:sz="0" w:space="0" w:color="auto"/>
                                                                                              </w:divBdr>
                                                                                            </w:div>
                                                                                            <w:div w:id="9084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6183115">
      <w:bodyDiv w:val="1"/>
      <w:marLeft w:val="0"/>
      <w:marRight w:val="0"/>
      <w:marTop w:val="0"/>
      <w:marBottom w:val="0"/>
      <w:divBdr>
        <w:top w:val="none" w:sz="0" w:space="0" w:color="auto"/>
        <w:left w:val="none" w:sz="0" w:space="0" w:color="auto"/>
        <w:bottom w:val="none" w:sz="0" w:space="0" w:color="auto"/>
        <w:right w:val="none" w:sz="0" w:space="0" w:color="auto"/>
      </w:divBdr>
      <w:divsChild>
        <w:div w:id="1139298675">
          <w:marLeft w:val="0"/>
          <w:marRight w:val="0"/>
          <w:marTop w:val="0"/>
          <w:marBottom w:val="0"/>
          <w:divBdr>
            <w:top w:val="none" w:sz="0" w:space="0" w:color="auto"/>
            <w:left w:val="none" w:sz="0" w:space="0" w:color="auto"/>
            <w:bottom w:val="none" w:sz="0" w:space="0" w:color="auto"/>
            <w:right w:val="none" w:sz="0" w:space="0" w:color="auto"/>
          </w:divBdr>
        </w:div>
      </w:divsChild>
    </w:div>
    <w:div w:id="744571990">
      <w:bodyDiv w:val="1"/>
      <w:marLeft w:val="0"/>
      <w:marRight w:val="0"/>
      <w:marTop w:val="0"/>
      <w:marBottom w:val="0"/>
      <w:divBdr>
        <w:top w:val="none" w:sz="0" w:space="0" w:color="auto"/>
        <w:left w:val="none" w:sz="0" w:space="0" w:color="auto"/>
        <w:bottom w:val="none" w:sz="0" w:space="0" w:color="auto"/>
        <w:right w:val="none" w:sz="0" w:space="0" w:color="auto"/>
      </w:divBdr>
      <w:divsChild>
        <w:div w:id="969826405">
          <w:marLeft w:val="0"/>
          <w:marRight w:val="0"/>
          <w:marTop w:val="0"/>
          <w:marBottom w:val="0"/>
          <w:divBdr>
            <w:top w:val="none" w:sz="0" w:space="0" w:color="auto"/>
            <w:left w:val="none" w:sz="0" w:space="0" w:color="auto"/>
            <w:bottom w:val="none" w:sz="0" w:space="0" w:color="auto"/>
            <w:right w:val="none" w:sz="0" w:space="0" w:color="auto"/>
          </w:divBdr>
        </w:div>
      </w:divsChild>
    </w:div>
    <w:div w:id="1278443369">
      <w:bodyDiv w:val="1"/>
      <w:marLeft w:val="0"/>
      <w:marRight w:val="0"/>
      <w:marTop w:val="0"/>
      <w:marBottom w:val="0"/>
      <w:divBdr>
        <w:top w:val="none" w:sz="0" w:space="0" w:color="auto"/>
        <w:left w:val="none" w:sz="0" w:space="0" w:color="auto"/>
        <w:bottom w:val="none" w:sz="0" w:space="0" w:color="auto"/>
        <w:right w:val="none" w:sz="0" w:space="0" w:color="auto"/>
      </w:divBdr>
      <w:divsChild>
        <w:div w:id="1535771060">
          <w:marLeft w:val="0"/>
          <w:marRight w:val="0"/>
          <w:marTop w:val="225"/>
          <w:marBottom w:val="225"/>
          <w:divBdr>
            <w:top w:val="none" w:sz="0" w:space="0" w:color="auto"/>
            <w:left w:val="none" w:sz="0" w:space="0" w:color="auto"/>
            <w:bottom w:val="none" w:sz="0" w:space="0" w:color="auto"/>
            <w:right w:val="none" w:sz="0" w:space="0" w:color="auto"/>
          </w:divBdr>
          <w:divsChild>
            <w:div w:id="849182448">
              <w:marLeft w:val="0"/>
              <w:marRight w:val="0"/>
              <w:marTop w:val="0"/>
              <w:marBottom w:val="0"/>
              <w:divBdr>
                <w:top w:val="none" w:sz="0" w:space="0" w:color="auto"/>
                <w:left w:val="none" w:sz="0" w:space="0" w:color="auto"/>
                <w:bottom w:val="none" w:sz="0" w:space="0" w:color="auto"/>
                <w:right w:val="none" w:sz="0" w:space="0" w:color="auto"/>
              </w:divBdr>
              <w:divsChild>
                <w:div w:id="1825386717">
                  <w:marLeft w:val="0"/>
                  <w:marRight w:val="0"/>
                  <w:marTop w:val="0"/>
                  <w:marBottom w:val="0"/>
                  <w:divBdr>
                    <w:top w:val="none" w:sz="0" w:space="0" w:color="auto"/>
                    <w:left w:val="none" w:sz="0" w:space="0" w:color="auto"/>
                    <w:bottom w:val="none" w:sz="0" w:space="0" w:color="auto"/>
                    <w:right w:val="none" w:sz="0" w:space="0" w:color="auto"/>
                  </w:divBdr>
                  <w:divsChild>
                    <w:div w:id="15973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317382">
      <w:bodyDiv w:val="1"/>
      <w:marLeft w:val="0"/>
      <w:marRight w:val="0"/>
      <w:marTop w:val="0"/>
      <w:marBottom w:val="0"/>
      <w:divBdr>
        <w:top w:val="none" w:sz="0" w:space="0" w:color="auto"/>
        <w:left w:val="none" w:sz="0" w:space="0" w:color="auto"/>
        <w:bottom w:val="none" w:sz="0" w:space="0" w:color="auto"/>
        <w:right w:val="none" w:sz="0" w:space="0" w:color="auto"/>
      </w:divBdr>
      <w:divsChild>
        <w:div w:id="1655992026">
          <w:marLeft w:val="0"/>
          <w:marRight w:val="0"/>
          <w:marTop w:val="0"/>
          <w:marBottom w:val="0"/>
          <w:divBdr>
            <w:top w:val="none" w:sz="0" w:space="0" w:color="auto"/>
            <w:left w:val="none" w:sz="0" w:space="0" w:color="auto"/>
            <w:bottom w:val="none" w:sz="0" w:space="0" w:color="auto"/>
            <w:right w:val="none" w:sz="0" w:space="0" w:color="auto"/>
          </w:divBdr>
          <w:divsChild>
            <w:div w:id="559367442">
              <w:marLeft w:val="0"/>
              <w:marRight w:val="0"/>
              <w:marTop w:val="0"/>
              <w:marBottom w:val="0"/>
              <w:divBdr>
                <w:top w:val="none" w:sz="0" w:space="0" w:color="auto"/>
                <w:left w:val="none" w:sz="0" w:space="0" w:color="auto"/>
                <w:bottom w:val="none" w:sz="0" w:space="0" w:color="auto"/>
                <w:right w:val="none" w:sz="0" w:space="0" w:color="auto"/>
              </w:divBdr>
              <w:divsChild>
                <w:div w:id="1549755469">
                  <w:marLeft w:val="0"/>
                  <w:marRight w:val="0"/>
                  <w:marTop w:val="0"/>
                  <w:marBottom w:val="0"/>
                  <w:divBdr>
                    <w:top w:val="none" w:sz="0" w:space="0" w:color="auto"/>
                    <w:left w:val="none" w:sz="0" w:space="0" w:color="auto"/>
                    <w:bottom w:val="none" w:sz="0" w:space="0" w:color="auto"/>
                    <w:right w:val="none" w:sz="0" w:space="0" w:color="auto"/>
                  </w:divBdr>
                </w:div>
                <w:div w:id="2141531307">
                  <w:marLeft w:val="0"/>
                  <w:marRight w:val="0"/>
                  <w:marTop w:val="0"/>
                  <w:marBottom w:val="0"/>
                  <w:divBdr>
                    <w:top w:val="none" w:sz="0" w:space="0" w:color="auto"/>
                    <w:left w:val="none" w:sz="0" w:space="0" w:color="auto"/>
                    <w:bottom w:val="none" w:sz="0" w:space="0" w:color="auto"/>
                    <w:right w:val="none" w:sz="0" w:space="0" w:color="auto"/>
                  </w:divBdr>
                </w:div>
              </w:divsChild>
            </w:div>
            <w:div w:id="196053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859416">
      <w:bodyDiv w:val="1"/>
      <w:marLeft w:val="0"/>
      <w:marRight w:val="0"/>
      <w:marTop w:val="0"/>
      <w:marBottom w:val="0"/>
      <w:divBdr>
        <w:top w:val="none" w:sz="0" w:space="0" w:color="auto"/>
        <w:left w:val="none" w:sz="0" w:space="0" w:color="auto"/>
        <w:bottom w:val="none" w:sz="0" w:space="0" w:color="auto"/>
        <w:right w:val="none" w:sz="0" w:space="0" w:color="auto"/>
      </w:divBdr>
      <w:divsChild>
        <w:div w:id="920483727">
          <w:marLeft w:val="0"/>
          <w:marRight w:val="0"/>
          <w:marTop w:val="0"/>
          <w:marBottom w:val="0"/>
          <w:divBdr>
            <w:top w:val="none" w:sz="0" w:space="0" w:color="auto"/>
            <w:left w:val="none" w:sz="0" w:space="0" w:color="auto"/>
            <w:bottom w:val="none" w:sz="0" w:space="0" w:color="auto"/>
            <w:right w:val="none" w:sz="0" w:space="0" w:color="auto"/>
          </w:divBdr>
          <w:divsChild>
            <w:div w:id="1282952275">
              <w:marLeft w:val="0"/>
              <w:marRight w:val="0"/>
              <w:marTop w:val="0"/>
              <w:marBottom w:val="0"/>
              <w:divBdr>
                <w:top w:val="none" w:sz="0" w:space="0" w:color="auto"/>
                <w:left w:val="none" w:sz="0" w:space="0" w:color="auto"/>
                <w:bottom w:val="none" w:sz="0" w:space="0" w:color="auto"/>
                <w:right w:val="none" w:sz="0" w:space="0" w:color="auto"/>
              </w:divBdr>
              <w:divsChild>
                <w:div w:id="125200987">
                  <w:marLeft w:val="0"/>
                  <w:marRight w:val="0"/>
                  <w:marTop w:val="0"/>
                  <w:marBottom w:val="0"/>
                  <w:divBdr>
                    <w:top w:val="none" w:sz="0" w:space="0" w:color="auto"/>
                    <w:left w:val="none" w:sz="0" w:space="0" w:color="auto"/>
                    <w:bottom w:val="none" w:sz="0" w:space="0" w:color="auto"/>
                    <w:right w:val="none" w:sz="0" w:space="0" w:color="auto"/>
                  </w:divBdr>
                  <w:divsChild>
                    <w:div w:id="436411954">
                      <w:marLeft w:val="0"/>
                      <w:marRight w:val="0"/>
                      <w:marTop w:val="0"/>
                      <w:marBottom w:val="0"/>
                      <w:divBdr>
                        <w:top w:val="none" w:sz="0" w:space="0" w:color="auto"/>
                        <w:left w:val="none" w:sz="0" w:space="0" w:color="auto"/>
                        <w:bottom w:val="none" w:sz="0" w:space="0" w:color="auto"/>
                        <w:right w:val="none" w:sz="0" w:space="0" w:color="auto"/>
                      </w:divBdr>
                      <w:divsChild>
                        <w:div w:id="1010253769">
                          <w:marLeft w:val="0"/>
                          <w:marRight w:val="0"/>
                          <w:marTop w:val="0"/>
                          <w:marBottom w:val="0"/>
                          <w:divBdr>
                            <w:top w:val="none" w:sz="0" w:space="0" w:color="auto"/>
                            <w:left w:val="none" w:sz="0" w:space="0" w:color="auto"/>
                            <w:bottom w:val="none" w:sz="0" w:space="0" w:color="auto"/>
                            <w:right w:val="none" w:sz="0" w:space="0" w:color="auto"/>
                          </w:divBdr>
                          <w:divsChild>
                            <w:div w:id="335034220">
                              <w:marLeft w:val="0"/>
                              <w:marRight w:val="0"/>
                              <w:marTop w:val="168"/>
                              <w:marBottom w:val="0"/>
                              <w:divBdr>
                                <w:top w:val="single" w:sz="6" w:space="0" w:color="999999"/>
                                <w:left w:val="single" w:sz="6" w:space="0" w:color="999999"/>
                                <w:bottom w:val="single" w:sz="6" w:space="0" w:color="999999"/>
                                <w:right w:val="single" w:sz="6" w:space="0" w:color="999999"/>
                              </w:divBdr>
                              <w:divsChild>
                                <w:div w:id="192618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1874661">
      <w:bodyDiv w:val="1"/>
      <w:marLeft w:val="0"/>
      <w:marRight w:val="0"/>
      <w:marTop w:val="0"/>
      <w:marBottom w:val="0"/>
      <w:divBdr>
        <w:top w:val="none" w:sz="0" w:space="0" w:color="auto"/>
        <w:left w:val="none" w:sz="0" w:space="0" w:color="auto"/>
        <w:bottom w:val="none" w:sz="0" w:space="0" w:color="auto"/>
        <w:right w:val="none" w:sz="0" w:space="0" w:color="auto"/>
      </w:divBdr>
      <w:divsChild>
        <w:div w:id="2130003371">
          <w:marLeft w:val="0"/>
          <w:marRight w:val="0"/>
          <w:marTop w:val="20"/>
          <w:marBottom w:val="0"/>
          <w:divBdr>
            <w:top w:val="none" w:sz="0" w:space="0" w:color="auto"/>
            <w:left w:val="none" w:sz="0" w:space="0" w:color="auto"/>
            <w:bottom w:val="none" w:sz="0" w:space="0" w:color="auto"/>
            <w:right w:val="none" w:sz="0" w:space="0" w:color="auto"/>
          </w:divBdr>
          <w:divsChild>
            <w:div w:id="208613282">
              <w:marLeft w:val="0"/>
              <w:marRight w:val="0"/>
              <w:marTop w:val="0"/>
              <w:marBottom w:val="0"/>
              <w:divBdr>
                <w:top w:val="none" w:sz="0" w:space="0" w:color="auto"/>
                <w:left w:val="none" w:sz="0" w:space="0" w:color="auto"/>
                <w:bottom w:val="none" w:sz="0" w:space="0" w:color="auto"/>
                <w:right w:val="none" w:sz="0" w:space="0" w:color="auto"/>
              </w:divBdr>
              <w:divsChild>
                <w:div w:id="362512216">
                  <w:marLeft w:val="0"/>
                  <w:marRight w:val="0"/>
                  <w:marTop w:val="0"/>
                  <w:marBottom w:val="340"/>
                  <w:divBdr>
                    <w:top w:val="none" w:sz="0" w:space="0" w:color="auto"/>
                    <w:left w:val="none" w:sz="0" w:space="0" w:color="auto"/>
                    <w:bottom w:val="none" w:sz="0" w:space="0" w:color="auto"/>
                    <w:right w:val="none" w:sz="0" w:space="0" w:color="auto"/>
                  </w:divBdr>
                  <w:divsChild>
                    <w:div w:id="1945503064">
                      <w:marLeft w:val="0"/>
                      <w:marRight w:val="100"/>
                      <w:marTop w:val="0"/>
                      <w:marBottom w:val="0"/>
                      <w:divBdr>
                        <w:top w:val="none" w:sz="0" w:space="0" w:color="auto"/>
                        <w:left w:val="none" w:sz="0" w:space="0" w:color="auto"/>
                        <w:bottom w:val="none" w:sz="0" w:space="0" w:color="auto"/>
                        <w:right w:val="none" w:sz="0" w:space="0" w:color="auto"/>
                      </w:divBdr>
                      <w:divsChild>
                        <w:div w:id="1529175573">
                          <w:marLeft w:val="0"/>
                          <w:marRight w:val="0"/>
                          <w:marTop w:val="0"/>
                          <w:marBottom w:val="0"/>
                          <w:divBdr>
                            <w:top w:val="none" w:sz="0" w:space="0" w:color="auto"/>
                            <w:left w:val="none" w:sz="0" w:space="0" w:color="auto"/>
                            <w:bottom w:val="none" w:sz="0" w:space="0" w:color="auto"/>
                            <w:right w:val="none" w:sz="0" w:space="0" w:color="auto"/>
                          </w:divBdr>
                          <w:divsChild>
                            <w:div w:id="191419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534159">
      <w:bodyDiv w:val="1"/>
      <w:marLeft w:val="0"/>
      <w:marRight w:val="0"/>
      <w:marTop w:val="0"/>
      <w:marBottom w:val="0"/>
      <w:divBdr>
        <w:top w:val="none" w:sz="0" w:space="0" w:color="auto"/>
        <w:left w:val="none" w:sz="0" w:space="0" w:color="auto"/>
        <w:bottom w:val="none" w:sz="0" w:space="0" w:color="auto"/>
        <w:right w:val="none" w:sz="0" w:space="0" w:color="auto"/>
      </w:divBdr>
    </w:div>
    <w:div w:id="1694527010">
      <w:bodyDiv w:val="1"/>
      <w:marLeft w:val="0"/>
      <w:marRight w:val="0"/>
      <w:marTop w:val="0"/>
      <w:marBottom w:val="0"/>
      <w:divBdr>
        <w:top w:val="none" w:sz="0" w:space="0" w:color="auto"/>
        <w:left w:val="none" w:sz="0" w:space="0" w:color="auto"/>
        <w:bottom w:val="none" w:sz="0" w:space="0" w:color="auto"/>
        <w:right w:val="none" w:sz="0" w:space="0" w:color="auto"/>
      </w:divBdr>
    </w:div>
    <w:div w:id="1814830049">
      <w:bodyDiv w:val="1"/>
      <w:marLeft w:val="0"/>
      <w:marRight w:val="0"/>
      <w:marTop w:val="0"/>
      <w:marBottom w:val="0"/>
      <w:divBdr>
        <w:top w:val="none" w:sz="0" w:space="0" w:color="auto"/>
        <w:left w:val="none" w:sz="0" w:space="0" w:color="auto"/>
        <w:bottom w:val="none" w:sz="0" w:space="0" w:color="auto"/>
        <w:right w:val="none" w:sz="0" w:space="0" w:color="auto"/>
      </w:divBdr>
    </w:div>
    <w:div w:id="1829444269">
      <w:bodyDiv w:val="1"/>
      <w:marLeft w:val="0"/>
      <w:marRight w:val="0"/>
      <w:marTop w:val="0"/>
      <w:marBottom w:val="0"/>
      <w:divBdr>
        <w:top w:val="none" w:sz="0" w:space="0" w:color="auto"/>
        <w:left w:val="none" w:sz="0" w:space="0" w:color="auto"/>
        <w:bottom w:val="none" w:sz="0" w:space="0" w:color="auto"/>
        <w:right w:val="none" w:sz="0" w:space="0" w:color="auto"/>
      </w:divBdr>
    </w:div>
    <w:div w:id="1848519777">
      <w:bodyDiv w:val="1"/>
      <w:marLeft w:val="0"/>
      <w:marRight w:val="0"/>
      <w:marTop w:val="0"/>
      <w:marBottom w:val="0"/>
      <w:divBdr>
        <w:top w:val="none" w:sz="0" w:space="0" w:color="auto"/>
        <w:left w:val="none" w:sz="0" w:space="0" w:color="auto"/>
        <w:bottom w:val="none" w:sz="0" w:space="0" w:color="auto"/>
        <w:right w:val="none" w:sz="0" w:space="0" w:color="auto"/>
      </w:divBdr>
      <w:divsChild>
        <w:div w:id="1109398399">
          <w:marLeft w:val="0"/>
          <w:marRight w:val="0"/>
          <w:marTop w:val="0"/>
          <w:marBottom w:val="0"/>
          <w:divBdr>
            <w:top w:val="none" w:sz="0" w:space="0" w:color="auto"/>
            <w:left w:val="none" w:sz="0" w:space="0" w:color="auto"/>
            <w:bottom w:val="none" w:sz="0" w:space="0" w:color="auto"/>
            <w:right w:val="none" w:sz="0" w:space="0" w:color="auto"/>
          </w:divBdr>
          <w:divsChild>
            <w:div w:id="260259439">
              <w:marLeft w:val="0"/>
              <w:marRight w:val="0"/>
              <w:marTop w:val="0"/>
              <w:marBottom w:val="0"/>
              <w:divBdr>
                <w:top w:val="none" w:sz="0" w:space="0" w:color="auto"/>
                <w:left w:val="none" w:sz="0" w:space="0" w:color="auto"/>
                <w:bottom w:val="none" w:sz="0" w:space="0" w:color="auto"/>
                <w:right w:val="none" w:sz="0" w:space="0" w:color="auto"/>
              </w:divBdr>
              <w:divsChild>
                <w:div w:id="1194658420">
                  <w:marLeft w:val="0"/>
                  <w:marRight w:val="0"/>
                  <w:marTop w:val="0"/>
                  <w:marBottom w:val="0"/>
                  <w:divBdr>
                    <w:top w:val="none" w:sz="0" w:space="0" w:color="auto"/>
                    <w:left w:val="none" w:sz="0" w:space="0" w:color="auto"/>
                    <w:bottom w:val="none" w:sz="0" w:space="0" w:color="auto"/>
                    <w:right w:val="none" w:sz="0" w:space="0" w:color="auto"/>
                  </w:divBdr>
                  <w:divsChild>
                    <w:div w:id="316616549">
                      <w:marLeft w:val="0"/>
                      <w:marRight w:val="0"/>
                      <w:marTop w:val="0"/>
                      <w:marBottom w:val="0"/>
                      <w:divBdr>
                        <w:top w:val="none" w:sz="0" w:space="0" w:color="auto"/>
                        <w:left w:val="none" w:sz="0" w:space="0" w:color="auto"/>
                        <w:bottom w:val="none" w:sz="0" w:space="0" w:color="auto"/>
                        <w:right w:val="none" w:sz="0" w:space="0" w:color="auto"/>
                      </w:divBdr>
                      <w:divsChild>
                        <w:div w:id="489908315">
                          <w:marLeft w:val="0"/>
                          <w:marRight w:val="0"/>
                          <w:marTop w:val="0"/>
                          <w:marBottom w:val="0"/>
                          <w:divBdr>
                            <w:top w:val="none" w:sz="0" w:space="0" w:color="auto"/>
                            <w:left w:val="none" w:sz="0" w:space="0" w:color="auto"/>
                            <w:bottom w:val="none" w:sz="0" w:space="0" w:color="auto"/>
                            <w:right w:val="none" w:sz="0" w:space="0" w:color="auto"/>
                          </w:divBdr>
                          <w:divsChild>
                            <w:div w:id="734935452">
                              <w:marLeft w:val="0"/>
                              <w:marRight w:val="0"/>
                              <w:marTop w:val="0"/>
                              <w:marBottom w:val="0"/>
                              <w:divBdr>
                                <w:top w:val="none" w:sz="0" w:space="0" w:color="auto"/>
                                <w:left w:val="none" w:sz="0" w:space="0" w:color="auto"/>
                                <w:bottom w:val="none" w:sz="0" w:space="0" w:color="auto"/>
                                <w:right w:val="none" w:sz="0" w:space="0" w:color="auto"/>
                              </w:divBdr>
                              <w:divsChild>
                                <w:div w:id="184712792">
                                  <w:marLeft w:val="0"/>
                                  <w:marRight w:val="0"/>
                                  <w:marTop w:val="0"/>
                                  <w:marBottom w:val="0"/>
                                  <w:divBdr>
                                    <w:top w:val="none" w:sz="0" w:space="0" w:color="auto"/>
                                    <w:left w:val="none" w:sz="0" w:space="0" w:color="auto"/>
                                    <w:bottom w:val="none" w:sz="0" w:space="0" w:color="auto"/>
                                    <w:right w:val="none" w:sz="0" w:space="0" w:color="auto"/>
                                  </w:divBdr>
                                  <w:divsChild>
                                    <w:div w:id="917325239">
                                      <w:marLeft w:val="0"/>
                                      <w:marRight w:val="0"/>
                                      <w:marTop w:val="0"/>
                                      <w:marBottom w:val="0"/>
                                      <w:divBdr>
                                        <w:top w:val="none" w:sz="0" w:space="0" w:color="auto"/>
                                        <w:left w:val="none" w:sz="0" w:space="0" w:color="auto"/>
                                        <w:bottom w:val="none" w:sz="0" w:space="0" w:color="auto"/>
                                        <w:right w:val="none" w:sz="0" w:space="0" w:color="auto"/>
                                      </w:divBdr>
                                      <w:divsChild>
                                        <w:div w:id="51153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9891902">
      <w:bodyDiv w:val="1"/>
      <w:marLeft w:val="0"/>
      <w:marRight w:val="0"/>
      <w:marTop w:val="0"/>
      <w:marBottom w:val="0"/>
      <w:divBdr>
        <w:top w:val="none" w:sz="0" w:space="0" w:color="auto"/>
        <w:left w:val="none" w:sz="0" w:space="0" w:color="auto"/>
        <w:bottom w:val="none" w:sz="0" w:space="0" w:color="auto"/>
        <w:right w:val="none" w:sz="0" w:space="0" w:color="auto"/>
      </w:divBdr>
      <w:divsChild>
        <w:div w:id="1989825235">
          <w:marLeft w:val="0"/>
          <w:marRight w:val="0"/>
          <w:marTop w:val="0"/>
          <w:marBottom w:val="0"/>
          <w:divBdr>
            <w:top w:val="none" w:sz="0" w:space="0" w:color="auto"/>
            <w:left w:val="none" w:sz="0" w:space="0" w:color="auto"/>
            <w:bottom w:val="none" w:sz="0" w:space="0" w:color="auto"/>
            <w:right w:val="none" w:sz="0" w:space="0" w:color="auto"/>
          </w:divBdr>
          <w:divsChild>
            <w:div w:id="861093835">
              <w:marLeft w:val="0"/>
              <w:marRight w:val="0"/>
              <w:marTop w:val="0"/>
              <w:marBottom w:val="0"/>
              <w:divBdr>
                <w:top w:val="none" w:sz="0" w:space="0" w:color="auto"/>
                <w:left w:val="none" w:sz="0" w:space="0" w:color="auto"/>
                <w:bottom w:val="none" w:sz="0" w:space="0" w:color="auto"/>
                <w:right w:val="none" w:sz="0" w:space="0" w:color="auto"/>
              </w:divBdr>
              <w:divsChild>
                <w:div w:id="1534878154">
                  <w:marLeft w:val="0"/>
                  <w:marRight w:val="0"/>
                  <w:marTop w:val="0"/>
                  <w:marBottom w:val="0"/>
                  <w:divBdr>
                    <w:top w:val="none" w:sz="0" w:space="0" w:color="auto"/>
                    <w:left w:val="none" w:sz="0" w:space="0" w:color="auto"/>
                    <w:bottom w:val="none" w:sz="0" w:space="0" w:color="auto"/>
                    <w:right w:val="none" w:sz="0" w:space="0" w:color="auto"/>
                  </w:divBdr>
                  <w:divsChild>
                    <w:div w:id="413940886">
                      <w:marLeft w:val="0"/>
                      <w:marRight w:val="0"/>
                      <w:marTop w:val="0"/>
                      <w:marBottom w:val="0"/>
                      <w:divBdr>
                        <w:top w:val="none" w:sz="0" w:space="0" w:color="auto"/>
                        <w:left w:val="none" w:sz="0" w:space="0" w:color="auto"/>
                        <w:bottom w:val="none" w:sz="0" w:space="0" w:color="auto"/>
                        <w:right w:val="none" w:sz="0" w:space="0" w:color="auto"/>
                      </w:divBdr>
                      <w:divsChild>
                        <w:div w:id="1192453825">
                          <w:marLeft w:val="0"/>
                          <w:marRight w:val="0"/>
                          <w:marTop w:val="0"/>
                          <w:marBottom w:val="0"/>
                          <w:divBdr>
                            <w:top w:val="none" w:sz="0" w:space="0" w:color="auto"/>
                            <w:left w:val="none" w:sz="0" w:space="0" w:color="auto"/>
                            <w:bottom w:val="none" w:sz="0" w:space="0" w:color="auto"/>
                            <w:right w:val="none" w:sz="0" w:space="0" w:color="auto"/>
                          </w:divBdr>
                          <w:divsChild>
                            <w:div w:id="2126536846">
                              <w:marLeft w:val="0"/>
                              <w:marRight w:val="0"/>
                              <w:marTop w:val="0"/>
                              <w:marBottom w:val="0"/>
                              <w:divBdr>
                                <w:top w:val="none" w:sz="0" w:space="0" w:color="auto"/>
                                <w:left w:val="none" w:sz="0" w:space="0" w:color="auto"/>
                                <w:bottom w:val="none" w:sz="0" w:space="0" w:color="auto"/>
                                <w:right w:val="none" w:sz="0" w:space="0" w:color="auto"/>
                              </w:divBdr>
                              <w:divsChild>
                                <w:div w:id="1605305121">
                                  <w:marLeft w:val="0"/>
                                  <w:marRight w:val="0"/>
                                  <w:marTop w:val="0"/>
                                  <w:marBottom w:val="0"/>
                                  <w:divBdr>
                                    <w:top w:val="none" w:sz="0" w:space="0" w:color="auto"/>
                                    <w:left w:val="none" w:sz="0" w:space="0" w:color="auto"/>
                                    <w:bottom w:val="none" w:sz="0" w:space="0" w:color="auto"/>
                                    <w:right w:val="none" w:sz="0" w:space="0" w:color="auto"/>
                                  </w:divBdr>
                                  <w:divsChild>
                                    <w:div w:id="600266013">
                                      <w:marLeft w:val="0"/>
                                      <w:marRight w:val="0"/>
                                      <w:marTop w:val="0"/>
                                      <w:marBottom w:val="0"/>
                                      <w:divBdr>
                                        <w:top w:val="none" w:sz="0" w:space="0" w:color="auto"/>
                                        <w:left w:val="none" w:sz="0" w:space="0" w:color="auto"/>
                                        <w:bottom w:val="none" w:sz="0" w:space="0" w:color="auto"/>
                                        <w:right w:val="none" w:sz="0" w:space="0" w:color="auto"/>
                                      </w:divBdr>
                                    </w:div>
                                    <w:div w:id="1694573893">
                                      <w:marLeft w:val="0"/>
                                      <w:marRight w:val="0"/>
                                      <w:marTop w:val="0"/>
                                      <w:marBottom w:val="0"/>
                                      <w:divBdr>
                                        <w:top w:val="none" w:sz="0" w:space="0" w:color="auto"/>
                                        <w:left w:val="none" w:sz="0" w:space="0" w:color="auto"/>
                                        <w:bottom w:val="none" w:sz="0" w:space="0" w:color="auto"/>
                                        <w:right w:val="none" w:sz="0" w:space="0" w:color="auto"/>
                                      </w:divBdr>
                                    </w:div>
                                    <w:div w:id="1946571297">
                                      <w:marLeft w:val="0"/>
                                      <w:marRight w:val="0"/>
                                      <w:marTop w:val="0"/>
                                      <w:marBottom w:val="0"/>
                                      <w:divBdr>
                                        <w:top w:val="none" w:sz="0" w:space="0" w:color="auto"/>
                                        <w:left w:val="none" w:sz="0" w:space="0" w:color="auto"/>
                                        <w:bottom w:val="none" w:sz="0" w:space="0" w:color="auto"/>
                                        <w:right w:val="none" w:sz="0" w:space="0" w:color="auto"/>
                                      </w:divBdr>
                                      <w:divsChild>
                                        <w:div w:id="4748559">
                                          <w:marLeft w:val="0"/>
                                          <w:marRight w:val="0"/>
                                          <w:marTop w:val="0"/>
                                          <w:marBottom w:val="0"/>
                                          <w:divBdr>
                                            <w:top w:val="none" w:sz="0" w:space="0" w:color="auto"/>
                                            <w:left w:val="none" w:sz="0" w:space="0" w:color="auto"/>
                                            <w:bottom w:val="none" w:sz="0" w:space="0" w:color="auto"/>
                                            <w:right w:val="none" w:sz="0" w:space="0" w:color="auto"/>
                                          </w:divBdr>
                                        </w:div>
                                        <w:div w:id="1508053614">
                                          <w:marLeft w:val="0"/>
                                          <w:marRight w:val="0"/>
                                          <w:marTop w:val="0"/>
                                          <w:marBottom w:val="0"/>
                                          <w:divBdr>
                                            <w:top w:val="none" w:sz="0" w:space="0" w:color="auto"/>
                                            <w:left w:val="none" w:sz="0" w:space="0" w:color="auto"/>
                                            <w:bottom w:val="none" w:sz="0" w:space="0" w:color="auto"/>
                                            <w:right w:val="none" w:sz="0" w:space="0" w:color="auto"/>
                                          </w:divBdr>
                                          <w:divsChild>
                                            <w:div w:id="166003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181563">
      <w:bodyDiv w:val="1"/>
      <w:marLeft w:val="0"/>
      <w:marRight w:val="0"/>
      <w:marTop w:val="0"/>
      <w:marBottom w:val="0"/>
      <w:divBdr>
        <w:top w:val="none" w:sz="0" w:space="0" w:color="auto"/>
        <w:left w:val="none" w:sz="0" w:space="0" w:color="auto"/>
        <w:bottom w:val="none" w:sz="0" w:space="0" w:color="auto"/>
        <w:right w:val="none" w:sz="0" w:space="0" w:color="auto"/>
      </w:divBdr>
    </w:div>
    <w:div w:id="210175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ruckman@polisci.umn.edu" TargetMode="External"/><Relationship Id="rId13" Type="http://schemas.openxmlformats.org/officeDocument/2006/relationships/hyperlink" Target="https://www.sciencedirect.com/science/article/abs/pii/S002210311500122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essexperiments.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ournals.uchicago.edu/doi/abs/10.1017/S002238161100028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oliticalsciencenow.com/submit-your-comments-to-the-ad-hoc-committee-on-the-protection-of-human-subjects-report/" TargetMode="External"/><Relationship Id="rId4" Type="http://schemas.openxmlformats.org/officeDocument/2006/relationships/settings" Target="settings.xml"/><Relationship Id="rId9" Type="http://schemas.openxmlformats.org/officeDocument/2006/relationships/hyperlink" Target="https://irb.northwestern.edu/templates-forms/templates-forms-sops" TargetMode="External"/><Relationship Id="rId14" Type="http://schemas.openxmlformats.org/officeDocument/2006/relationships/hyperlink" Target="https://aspredicted.org/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9DB1C-944A-4A0C-BFD7-F50704FAB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11</Pages>
  <Words>3580</Words>
  <Characters>21266</Characters>
  <Application>Microsoft Office Word</Application>
  <DocSecurity>0</DocSecurity>
  <Lines>322</Lines>
  <Paragraphs>102</Paragraphs>
  <ScaleCrop>false</ScaleCrop>
  <HeadingPairs>
    <vt:vector size="2" baseType="variant">
      <vt:variant>
        <vt:lpstr>Title</vt:lpstr>
      </vt:variant>
      <vt:variant>
        <vt:i4>1</vt:i4>
      </vt:variant>
    </vt:vector>
  </HeadingPairs>
  <TitlesOfParts>
    <vt:vector size="1" baseType="lpstr">
      <vt:lpstr>Professor Jamie Druckman</vt:lpstr>
    </vt:vector>
  </TitlesOfParts>
  <Company/>
  <LinksUpToDate>false</LinksUpToDate>
  <CharactersWithSpaces>24744</CharactersWithSpaces>
  <SharedDoc>false</SharedDoc>
  <HLinks>
    <vt:vector size="42" baseType="variant">
      <vt:variant>
        <vt:i4>3342374</vt:i4>
      </vt:variant>
      <vt:variant>
        <vt:i4>18</vt:i4>
      </vt:variant>
      <vt:variant>
        <vt:i4>0</vt:i4>
      </vt:variant>
      <vt:variant>
        <vt:i4>5</vt:i4>
      </vt:variant>
      <vt:variant>
        <vt:lpwstr>http://tessexperiments.org/</vt:lpwstr>
      </vt:variant>
      <vt:variant>
        <vt:lpwstr/>
      </vt:variant>
      <vt:variant>
        <vt:i4>7536696</vt:i4>
      </vt:variant>
      <vt:variant>
        <vt:i4>15</vt:i4>
      </vt:variant>
      <vt:variant>
        <vt:i4>0</vt:i4>
      </vt:variant>
      <vt:variant>
        <vt:i4>5</vt:i4>
      </vt:variant>
      <vt:variant>
        <vt:lpwstr>http://www.journals.uchicago.edu/doi/abs/10.1017/S0022381611000284</vt:lpwstr>
      </vt:variant>
      <vt:variant>
        <vt:lpwstr/>
      </vt:variant>
      <vt:variant>
        <vt:i4>4980817</vt:i4>
      </vt:variant>
      <vt:variant>
        <vt:i4>12</vt:i4>
      </vt:variant>
      <vt:variant>
        <vt:i4>0</vt:i4>
      </vt:variant>
      <vt:variant>
        <vt:i4>5</vt:i4>
      </vt:variant>
      <vt:variant>
        <vt:lpwstr>http://papers.ssrn.com/sol3/PIP_Journal.cfm?pip_jrnl=1753128</vt:lpwstr>
      </vt:variant>
      <vt:variant>
        <vt:lpwstr/>
      </vt:variant>
      <vt:variant>
        <vt:i4>1507366</vt:i4>
      </vt:variant>
      <vt:variant>
        <vt:i4>9</vt:i4>
      </vt:variant>
      <vt:variant>
        <vt:i4>0</vt:i4>
      </vt:variant>
      <vt:variant>
        <vt:i4>5</vt:i4>
      </vt:variant>
      <vt:variant>
        <vt:lpwstr>http://papers.ssrn.com/sol3/papers.cfm?abstract_id=1936060</vt:lpwstr>
      </vt:variant>
      <vt:variant>
        <vt:lpwstr/>
      </vt:variant>
      <vt:variant>
        <vt:i4>1441804</vt:i4>
      </vt:variant>
      <vt:variant>
        <vt:i4>6</vt:i4>
      </vt:variant>
      <vt:variant>
        <vt:i4>0</vt:i4>
      </vt:variant>
      <vt:variant>
        <vt:i4>5</vt:i4>
      </vt:variant>
      <vt:variant>
        <vt:lpwstr>https://politicalsciencenow.com/submit-your-comments-to-the-ad-hoc-committee-on-the-protection-of-human-subjects-report/</vt:lpwstr>
      </vt:variant>
      <vt:variant>
        <vt:lpwstr/>
      </vt:variant>
      <vt:variant>
        <vt:i4>4849748</vt:i4>
      </vt:variant>
      <vt:variant>
        <vt:i4>3</vt:i4>
      </vt:variant>
      <vt:variant>
        <vt:i4>0</vt:i4>
      </vt:variant>
      <vt:variant>
        <vt:i4>5</vt:i4>
      </vt:variant>
      <vt:variant>
        <vt:lpwstr>https://irb.northwestern.edu/templates-forms/templates-forms-sops</vt:lpwstr>
      </vt:variant>
      <vt:variant>
        <vt:lpwstr/>
      </vt:variant>
      <vt:variant>
        <vt:i4>5570592</vt:i4>
      </vt:variant>
      <vt:variant>
        <vt:i4>0</vt:i4>
      </vt:variant>
      <vt:variant>
        <vt:i4>0</vt:i4>
      </vt:variant>
      <vt:variant>
        <vt:i4>5</vt:i4>
      </vt:variant>
      <vt:variant>
        <vt:lpwstr>mailto:druckman@polisci.umn.edu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Jamie Druckman</dc:title>
  <dc:subject/>
  <dc:creator>Jamie Druckman</dc:creator>
  <cp:keywords/>
  <cp:lastModifiedBy>James N Druckman</cp:lastModifiedBy>
  <cp:revision>220</cp:revision>
  <cp:lastPrinted>2019-09-16T17:36:00Z</cp:lastPrinted>
  <dcterms:created xsi:type="dcterms:W3CDTF">2021-08-29T21:44:00Z</dcterms:created>
  <dcterms:modified xsi:type="dcterms:W3CDTF">2021-11-05T23:47:00Z</dcterms:modified>
</cp:coreProperties>
</file>